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E09" w:rsidRPr="00C820D6" w:rsidRDefault="00325E09" w:rsidP="00325E09">
      <w:pPr>
        <w:pStyle w:val="Nadpis1"/>
        <w:rPr>
          <w:color w:val="365F91" w:themeColor="accent1" w:themeShade="BF"/>
        </w:rPr>
      </w:pPr>
      <w:bookmarkStart w:id="0" w:name="_Toc475636949"/>
      <w:r w:rsidRPr="00C820D6">
        <w:rPr>
          <w:color w:val="365F91" w:themeColor="accent1" w:themeShade="BF"/>
        </w:rPr>
        <w:t>3. Analytická část</w:t>
      </w:r>
      <w:bookmarkEnd w:id="0"/>
    </w:p>
    <w:p w:rsidR="00325E09" w:rsidRPr="00C820D6" w:rsidRDefault="00325E09" w:rsidP="00325E09">
      <w:pPr>
        <w:pStyle w:val="Nadpis2"/>
        <w:rPr>
          <w:color w:val="365F91" w:themeColor="accent1" w:themeShade="BF"/>
        </w:rPr>
      </w:pPr>
      <w:bookmarkStart w:id="1" w:name="_Toc475636950"/>
      <w:r w:rsidRPr="00C820D6">
        <w:rPr>
          <w:color w:val="365F91" w:themeColor="accent1" w:themeShade="BF"/>
        </w:rPr>
        <w:t>3.1 Obecná část analýzy</w:t>
      </w:r>
      <w:bookmarkEnd w:id="1"/>
    </w:p>
    <w:p w:rsidR="00325E09" w:rsidRPr="00C820D6" w:rsidRDefault="00325E09" w:rsidP="00325E09">
      <w:pPr>
        <w:pStyle w:val="Nadpis3"/>
        <w:ind w:left="284"/>
        <w:rPr>
          <w:color w:val="auto"/>
        </w:rPr>
      </w:pPr>
      <w:bookmarkStart w:id="2" w:name="_Toc475636951"/>
      <w:r w:rsidRPr="00C820D6">
        <w:rPr>
          <w:color w:val="auto"/>
        </w:rPr>
        <w:t>3.1.1 Základní informace o řešeném území</w:t>
      </w:r>
      <w:bookmarkEnd w:id="2"/>
    </w:p>
    <w:p w:rsidR="00325E09" w:rsidRPr="00292CD4" w:rsidRDefault="00325E09" w:rsidP="00325E09">
      <w:pPr>
        <w:pStyle w:val="Zpat"/>
        <w:jc w:val="both"/>
      </w:pPr>
      <w:r w:rsidRPr="00292CD4">
        <w:t xml:space="preserve">Správní obvod obce s rozšířenou působností (dále jen SO ORP) </w:t>
      </w:r>
      <w:r>
        <w:t>Mnichovo Hradiště</w:t>
      </w:r>
      <w:r w:rsidRPr="00292CD4">
        <w:t xml:space="preserve"> se rozkládá na </w:t>
      </w:r>
      <w:r>
        <w:t>severu</w:t>
      </w:r>
      <w:r w:rsidRPr="00292CD4">
        <w:t xml:space="preserve"> </w:t>
      </w:r>
      <w:r>
        <w:t>Středočeského</w:t>
      </w:r>
      <w:r w:rsidRPr="00292CD4">
        <w:t xml:space="preserve"> kraje na území okres</w:t>
      </w:r>
      <w:r>
        <w:t>u</w:t>
      </w:r>
      <w:r w:rsidRPr="00292CD4">
        <w:t xml:space="preserve"> </w:t>
      </w:r>
      <w:r>
        <w:t>Mladá Boleslav. Sousedí ve Středočeském kraji s </w:t>
      </w:r>
      <w:r w:rsidRPr="00292CD4">
        <w:t xml:space="preserve">SO ORP </w:t>
      </w:r>
      <w:r>
        <w:t>Mladá Boleslav</w:t>
      </w:r>
      <w:r w:rsidRPr="00292CD4">
        <w:t xml:space="preserve">, </w:t>
      </w:r>
      <w:r>
        <w:t xml:space="preserve">v Libereckém kraji s </w:t>
      </w:r>
      <w:r w:rsidRPr="00292CD4">
        <w:t xml:space="preserve">SO ORP </w:t>
      </w:r>
      <w:r>
        <w:t xml:space="preserve">Česká Lípa, SO ORP </w:t>
      </w:r>
      <w:r w:rsidRPr="00292CD4">
        <w:t>Liberec</w:t>
      </w:r>
      <w:r>
        <w:t xml:space="preserve"> a</w:t>
      </w:r>
      <w:r w:rsidRPr="00292CD4">
        <w:t xml:space="preserve"> SO ORP </w:t>
      </w:r>
      <w:r>
        <w:t>Turnov</w:t>
      </w:r>
      <w:r w:rsidRPr="00292CD4">
        <w:t xml:space="preserve"> a v Královéhradeckém kraji s SO ORP Jičín. SO ORP </w:t>
      </w:r>
      <w:r>
        <w:t>Mnichovo Hradiště</w:t>
      </w:r>
      <w:r w:rsidRPr="00292CD4">
        <w:t xml:space="preserve"> tvoří </w:t>
      </w:r>
      <w:r>
        <w:t>22</w:t>
      </w:r>
      <w:r w:rsidRPr="00292CD4">
        <w:t xml:space="preserve"> obcí. Přirozeným centrem je </w:t>
      </w:r>
      <w:r>
        <w:t>Mnichovo Hradiště</w:t>
      </w:r>
      <w:r w:rsidRPr="00292CD4">
        <w:t>, kter</w:t>
      </w:r>
      <w:r w:rsidR="00190D2B">
        <w:t>é</w:t>
      </w:r>
      <w:r w:rsidRPr="00292CD4">
        <w:t xml:space="preserve"> </w:t>
      </w:r>
      <w:r w:rsidR="00190D2B">
        <w:t>zároveň</w:t>
      </w:r>
      <w:r w:rsidRPr="00292CD4">
        <w:t xml:space="preserve"> vykonává i agendu obce s pověřeným obecním úřadem.</w:t>
      </w:r>
      <w:r w:rsidR="00190D2B">
        <w:t xml:space="preserve"> Správní obvod obce s pověřeným obecním úřadem</w:t>
      </w:r>
      <w:r w:rsidRPr="00292CD4">
        <w:t xml:space="preserve"> </w:t>
      </w:r>
      <w:r w:rsidR="00190D2B">
        <w:t xml:space="preserve">se v tomto případě přesně kryje s SO ORP. </w:t>
      </w:r>
      <w:r w:rsidRPr="00292CD4">
        <w:t xml:space="preserve">Ostatní jsou obce 1. typu. Statut města má </w:t>
      </w:r>
      <w:r w:rsidR="00190D2B">
        <w:t>pouze Mnichovo Hradiště</w:t>
      </w:r>
      <w:r w:rsidRPr="00292CD4">
        <w:t>. SO ORP má rozlohu 2</w:t>
      </w:r>
      <w:r w:rsidR="00190D2B">
        <w:t>12,5</w:t>
      </w:r>
      <w:r w:rsidRPr="00292CD4">
        <w:t xml:space="preserve"> km</w:t>
      </w:r>
      <w:r w:rsidRPr="00292CD4">
        <w:rPr>
          <w:vertAlign w:val="superscript"/>
        </w:rPr>
        <w:t>2</w:t>
      </w:r>
      <w:r w:rsidRPr="00292CD4">
        <w:t xml:space="preserve"> a zaujímá </w:t>
      </w:r>
      <w:r w:rsidR="00190D2B">
        <w:t>1,9</w:t>
      </w:r>
      <w:r w:rsidRPr="00292CD4">
        <w:t xml:space="preserve"> % území kraje.   </w:t>
      </w:r>
    </w:p>
    <w:p w:rsidR="00325E09" w:rsidRPr="00292CD4" w:rsidRDefault="00325E09" w:rsidP="00325E09">
      <w:pPr>
        <w:pStyle w:val="Zpat"/>
        <w:jc w:val="both"/>
      </w:pPr>
    </w:p>
    <w:p w:rsidR="00325E09" w:rsidRPr="00292CD4" w:rsidRDefault="00325E09" w:rsidP="00325E09">
      <w:pPr>
        <w:pStyle w:val="Mapa"/>
      </w:pPr>
      <w:bookmarkStart w:id="3" w:name="_Toc415858750"/>
      <w:r w:rsidRPr="00292CD4">
        <w:t>Mapa č. 1: Administrativní členění správního obvodu</w:t>
      </w:r>
      <w:bookmarkEnd w:id="3"/>
    </w:p>
    <w:p w:rsidR="00325E09" w:rsidRPr="009937C1" w:rsidRDefault="00190D2B" w:rsidP="00325E09">
      <w:pPr>
        <w:rPr>
          <w:color w:val="FF0000"/>
        </w:rPr>
      </w:pPr>
      <w:r>
        <w:rPr>
          <w:noProof/>
          <w:color w:val="FF0000"/>
          <w:lang w:eastAsia="cs-CZ"/>
        </w:rPr>
        <w:drawing>
          <wp:inline distT="0" distB="0" distL="0" distR="0">
            <wp:extent cx="5760720" cy="4076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ORP_MnHradis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076700"/>
                    </a:xfrm>
                    <a:prstGeom prst="rect">
                      <a:avLst/>
                    </a:prstGeom>
                  </pic:spPr>
                </pic:pic>
              </a:graphicData>
            </a:graphic>
          </wp:inline>
        </w:drawing>
      </w:r>
    </w:p>
    <w:p w:rsidR="00325E09" w:rsidRPr="001A7F6F" w:rsidRDefault="00325E09" w:rsidP="00325E09">
      <w:pPr>
        <w:pStyle w:val="Zpat"/>
        <w:jc w:val="both"/>
      </w:pPr>
      <w:r w:rsidRPr="001A7F6F">
        <w:br w:type="page"/>
      </w:r>
      <w:r w:rsidRPr="001A7F6F">
        <w:lastRenderedPageBreak/>
        <w:t xml:space="preserve">K 31. 12. 2016 žilo v ORP </w:t>
      </w:r>
      <w:r w:rsidR="00C71BD7" w:rsidRPr="001A7F6F">
        <w:t>Mnichovo Hradiště</w:t>
      </w:r>
      <w:r w:rsidRPr="001A7F6F">
        <w:t xml:space="preserve"> </w:t>
      </w:r>
      <w:r w:rsidR="00C71BD7" w:rsidRPr="001A7F6F">
        <w:t>17 311</w:t>
      </w:r>
      <w:r w:rsidRPr="001A7F6F">
        <w:t xml:space="preserve"> obyvatel, tj. </w:t>
      </w:r>
      <w:r w:rsidR="00C71BD7" w:rsidRPr="001A7F6F">
        <w:t>1,3</w:t>
      </w:r>
      <w:r w:rsidRPr="001A7F6F">
        <w:t xml:space="preserve"> % obyvatel </w:t>
      </w:r>
      <w:r w:rsidR="00C71BD7" w:rsidRPr="001A7F6F">
        <w:t>Středočeského</w:t>
      </w:r>
      <w:r w:rsidRPr="001A7F6F">
        <w:t xml:space="preserve"> kraje. Průměrná hustota zalidnění je </w:t>
      </w:r>
      <w:r w:rsidR="00C52E2C" w:rsidRPr="001A7F6F">
        <w:t>81</w:t>
      </w:r>
      <w:r w:rsidRPr="001A7F6F">
        <w:t xml:space="preserve"> obyvatel na km</w:t>
      </w:r>
      <w:r w:rsidRPr="001A7F6F">
        <w:rPr>
          <w:vertAlign w:val="superscript"/>
        </w:rPr>
        <w:t>2</w:t>
      </w:r>
      <w:r w:rsidRPr="001A7F6F">
        <w:t xml:space="preserve">, což </w:t>
      </w:r>
      <w:r w:rsidR="00C52E2C" w:rsidRPr="001A7F6F">
        <w:t>je výrazně méně než činí</w:t>
      </w:r>
      <w:r w:rsidRPr="001A7F6F">
        <w:t xml:space="preserve"> průměr za </w:t>
      </w:r>
      <w:r w:rsidR="00C52E2C" w:rsidRPr="001A7F6F">
        <w:t>Středočeský</w:t>
      </w:r>
      <w:r w:rsidRPr="001A7F6F">
        <w:t xml:space="preserve"> kraj (1</w:t>
      </w:r>
      <w:r w:rsidR="00C52E2C" w:rsidRPr="001A7F6F">
        <w:t>27</w:t>
      </w:r>
      <w:r w:rsidRPr="001A7F6F">
        <w:t xml:space="preserve"> ob. /km</w:t>
      </w:r>
      <w:r w:rsidRPr="001A7F6F">
        <w:rPr>
          <w:vertAlign w:val="superscript"/>
        </w:rPr>
        <w:t>2</w:t>
      </w:r>
      <w:r w:rsidRPr="001A7F6F">
        <w:t xml:space="preserve">) </w:t>
      </w:r>
      <w:r w:rsidR="00C52E2C" w:rsidRPr="001A7F6F">
        <w:t>i</w:t>
      </w:r>
      <w:r w:rsidRPr="001A7F6F">
        <w:t xml:space="preserve"> za celou Českou republiku (134 ob. /km</w:t>
      </w:r>
      <w:r w:rsidRPr="001A7F6F">
        <w:rPr>
          <w:vertAlign w:val="superscript"/>
        </w:rPr>
        <w:t>2</w:t>
      </w:r>
      <w:r w:rsidRPr="001A7F6F">
        <w:t>). Území zaznamenává za celé sledované období od roku 2007 setrvalý nárůst počtu obyvatel. V</w:t>
      </w:r>
      <w:r w:rsidR="00C52E2C" w:rsidRPr="001A7F6F">
        <w:t> Mnichově Hradišti</w:t>
      </w:r>
      <w:r w:rsidRPr="001A7F6F">
        <w:t xml:space="preserve"> </w:t>
      </w:r>
      <w:r w:rsidR="00C52E2C" w:rsidRPr="001A7F6F">
        <w:t xml:space="preserve">počet </w:t>
      </w:r>
      <w:r w:rsidRPr="001A7F6F">
        <w:t xml:space="preserve">obyvatel </w:t>
      </w:r>
      <w:r w:rsidR="00C52E2C" w:rsidRPr="001A7F6F">
        <w:t xml:space="preserve">do roku 2011 klesal, od té doby opět stoupá a na konci roku 2016 byl v podstatě stejný jako na konci roku 2007. Při srovnání hodnot z let 2007 a 2016 počet obyvatel stagnuje ještě v Chocnějovicích a Sezemicích, v ostatních obcích roste. Relativně nejvíce počet obyvatel vzrostl v Ptýrově – o 68 %! </w:t>
      </w:r>
      <w:r w:rsidRPr="001A7F6F">
        <w:t xml:space="preserve">Místem s největší občanskou vybaveností je </w:t>
      </w:r>
      <w:r w:rsidR="00C52E2C" w:rsidRPr="001A7F6F">
        <w:t>Mnichovo Hradiště</w:t>
      </w:r>
      <w:r w:rsidRPr="001A7F6F">
        <w:t>, kter</w:t>
      </w:r>
      <w:r w:rsidR="007E4B4B">
        <w:t>é</w:t>
      </w:r>
      <w:r w:rsidRPr="001A7F6F">
        <w:t xml:space="preserve"> plní funkci administrativního a správního centra území. Město je spádovým centrem administrativy, školství, kultury, zdravotní a sociální péče.</w:t>
      </w:r>
    </w:p>
    <w:p w:rsidR="00325E09" w:rsidRPr="00C71BD7" w:rsidRDefault="00325E09" w:rsidP="00325E09">
      <w:pPr>
        <w:pStyle w:val="Zpat"/>
        <w:jc w:val="both"/>
        <w:rPr>
          <w:color w:val="FF0000"/>
        </w:rPr>
      </w:pPr>
    </w:p>
    <w:p w:rsidR="00325E09" w:rsidRPr="00AB38B8" w:rsidRDefault="00325E09" w:rsidP="00325E09">
      <w:pPr>
        <w:pStyle w:val="Nzevtabulky"/>
      </w:pPr>
      <w:r w:rsidRPr="00AB38B8">
        <w:t xml:space="preserve">Tabulka č. 1: Vývoj počtu obyvatel v obcích ORP </w:t>
      </w:r>
      <w:r w:rsidR="007E4B4B">
        <w:t>Mnichovo Hradiště</w:t>
      </w:r>
      <w:r w:rsidRPr="00AB38B8">
        <w:t xml:space="preserve"> v letech 2007–2016</w:t>
      </w:r>
    </w:p>
    <w:tbl>
      <w:tblPr>
        <w:tblW w:w="9680" w:type="dxa"/>
        <w:jc w:val="center"/>
        <w:tblCellMar>
          <w:left w:w="0" w:type="dxa"/>
          <w:right w:w="0" w:type="dxa"/>
        </w:tblCellMar>
        <w:tblLook w:val="04A0" w:firstRow="1" w:lastRow="0" w:firstColumn="1" w:lastColumn="0" w:noHBand="0" w:noVBand="1"/>
      </w:tblPr>
      <w:tblGrid>
        <w:gridCol w:w="2680"/>
        <w:gridCol w:w="700"/>
        <w:gridCol w:w="700"/>
        <w:gridCol w:w="700"/>
        <w:gridCol w:w="700"/>
        <w:gridCol w:w="700"/>
        <w:gridCol w:w="700"/>
        <w:gridCol w:w="700"/>
        <w:gridCol w:w="700"/>
        <w:gridCol w:w="700"/>
        <w:gridCol w:w="700"/>
      </w:tblGrid>
      <w:tr w:rsidR="007E4B4B" w:rsidTr="007E4B4B">
        <w:trPr>
          <w:trHeight w:val="300"/>
          <w:jc w:val="center"/>
        </w:trPr>
        <w:tc>
          <w:tcPr>
            <w:tcW w:w="2680" w:type="dxa"/>
            <w:tcBorders>
              <w:top w:val="single" w:sz="4" w:space="0" w:color="auto"/>
              <w:left w:val="single" w:sz="4" w:space="0" w:color="auto"/>
              <w:bottom w:val="single" w:sz="4" w:space="0" w:color="auto"/>
              <w:right w:val="single" w:sz="4" w:space="0" w:color="auto"/>
            </w:tcBorders>
            <w:shd w:val="clear" w:color="000000" w:fill="95B3D7"/>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obec</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2007</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2008</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2009</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2010</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2011</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2012</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2013</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2014</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2015</w:t>
            </w:r>
          </w:p>
        </w:tc>
        <w:tc>
          <w:tcPr>
            <w:tcW w:w="700" w:type="dxa"/>
            <w:tcBorders>
              <w:top w:val="single" w:sz="4" w:space="0" w:color="auto"/>
              <w:left w:val="nil"/>
              <w:bottom w:val="single" w:sz="4" w:space="0" w:color="auto"/>
              <w:right w:val="single" w:sz="4" w:space="0" w:color="auto"/>
            </w:tcBorders>
            <w:shd w:val="clear" w:color="000000" w:fill="95B3D7"/>
            <w:noWrap/>
            <w:tcMar>
              <w:top w:w="15" w:type="dxa"/>
              <w:left w:w="15" w:type="dxa"/>
              <w:bottom w:w="0" w:type="dxa"/>
              <w:right w:w="57" w:type="dxa"/>
            </w:tcMar>
            <w:vAlign w:val="bottom"/>
            <w:hideMark/>
          </w:tcPr>
          <w:p w:rsidR="007E4B4B" w:rsidRDefault="007E4B4B" w:rsidP="007E4B4B">
            <w:pPr>
              <w:spacing w:after="0" w:line="240" w:lineRule="auto"/>
              <w:jc w:val="center"/>
              <w:rPr>
                <w:rFonts w:ascii="Calibri" w:hAnsi="Calibri" w:cs="Calibri"/>
              </w:rPr>
            </w:pPr>
            <w:r>
              <w:rPr>
                <w:rFonts w:ascii="Calibri" w:hAnsi="Calibri" w:cs="Calibri"/>
              </w:rPr>
              <w:t>2016</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Bílá Hlína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113</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Boseň</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468</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Branžež</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224</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Březina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390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388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384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388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385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389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413</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Dolní Krupá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250</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Horní Bukovina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254</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Chocnějovice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416</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Jivina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463</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Klášter Hradiště nad Jizerou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782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962</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Kněžmost</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1 661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1 735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1 774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1 837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1 890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1 925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1 957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1 998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2 028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2 103</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Koryta</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93</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Loukov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169</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Loukovec</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300</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Mnichovo Hradiště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8 575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8 589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8 507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8 439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8 320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8 384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8 433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8 469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8 522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8 588</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Mohelnice nad Jizerou</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98</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Mukařov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186</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Neveklovice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68</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Ptýrov</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286</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Rokytá</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267</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Sezemice</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108</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Strážiště</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116</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rPr>
            </w:pPr>
            <w:r>
              <w:rPr>
                <w:rFonts w:ascii="Calibri" w:hAnsi="Calibri" w:cs="Calibri"/>
              </w:rPr>
              <w:t>Žďár</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1 232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1 246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1 249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1 252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1 257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1 297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1 311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1 340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rPr>
            </w:pPr>
            <w:r>
              <w:rPr>
                <w:rFonts w:ascii="Calibri" w:hAnsi="Calibri" w:cs="Calibri"/>
              </w:rPr>
              <w:t>1 366</w:t>
            </w:r>
          </w:p>
        </w:tc>
      </w:tr>
      <w:tr w:rsidR="007E4B4B" w:rsidTr="007E4B4B">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E4B4B" w:rsidRDefault="007E4B4B" w:rsidP="007E4B4B">
            <w:pPr>
              <w:spacing w:after="0" w:line="240" w:lineRule="auto"/>
              <w:rPr>
                <w:rFonts w:ascii="Calibri" w:hAnsi="Calibri" w:cs="Calibri"/>
                <w:b/>
                <w:bCs/>
              </w:rPr>
            </w:pPr>
            <w:r>
              <w:rPr>
                <w:rFonts w:ascii="Calibri" w:hAnsi="Calibri" w:cs="Calibri"/>
                <w:b/>
                <w:bCs/>
              </w:rPr>
              <w:t>CELKEM</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16 001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16 226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16 293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16 361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16 333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16 578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16 734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16 930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17 100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57" w:type="dxa"/>
            </w:tcMar>
            <w:vAlign w:val="bottom"/>
            <w:hideMark/>
          </w:tcPr>
          <w:p w:rsidR="007E4B4B" w:rsidRDefault="007E4B4B" w:rsidP="007E4B4B">
            <w:pPr>
              <w:spacing w:after="0" w:line="240" w:lineRule="auto"/>
              <w:jc w:val="right"/>
              <w:rPr>
                <w:rFonts w:ascii="Calibri" w:hAnsi="Calibri" w:cs="Calibri"/>
                <w:b/>
                <w:bCs/>
              </w:rPr>
            </w:pPr>
            <w:r>
              <w:rPr>
                <w:rFonts w:ascii="Calibri" w:hAnsi="Calibri" w:cs="Calibri"/>
                <w:b/>
                <w:bCs/>
              </w:rPr>
              <w:t>17 311</w:t>
            </w:r>
          </w:p>
        </w:tc>
      </w:tr>
    </w:tbl>
    <w:p w:rsidR="00325E09" w:rsidRPr="00CA7E55" w:rsidRDefault="007E4B4B" w:rsidP="00325E09">
      <w:pPr>
        <w:pStyle w:val="Zpat"/>
        <w:jc w:val="both"/>
        <w:rPr>
          <w:i/>
          <w:sz w:val="20"/>
        </w:rPr>
      </w:pPr>
      <w:r w:rsidRPr="00CA7E55">
        <w:rPr>
          <w:i/>
          <w:sz w:val="20"/>
        </w:rPr>
        <w:t xml:space="preserve"> </w:t>
      </w:r>
      <w:r w:rsidR="00325E09" w:rsidRPr="00CA7E55">
        <w:rPr>
          <w:i/>
          <w:sz w:val="20"/>
        </w:rPr>
        <w:t>Zdroj: ČSÚ</w:t>
      </w:r>
    </w:p>
    <w:p w:rsidR="00325E09" w:rsidRPr="00CA7E55" w:rsidRDefault="00325E09" w:rsidP="00325E09">
      <w:pPr>
        <w:pStyle w:val="Zpat"/>
        <w:jc w:val="both"/>
      </w:pPr>
    </w:p>
    <w:p w:rsidR="00130094" w:rsidRDefault="00130094" w:rsidP="00325E09">
      <w:pPr>
        <w:pStyle w:val="Zpat"/>
        <w:jc w:val="both"/>
        <w:rPr>
          <w:b/>
        </w:rPr>
      </w:pPr>
    </w:p>
    <w:p w:rsidR="00130094" w:rsidRDefault="00130094">
      <w:pPr>
        <w:spacing w:after="200" w:line="276" w:lineRule="auto"/>
        <w:rPr>
          <w:rFonts w:ascii="Calibri" w:eastAsia="Calibri" w:hAnsi="Calibri" w:cs="Times New Roman"/>
          <w:b/>
        </w:rPr>
      </w:pPr>
      <w:r>
        <w:rPr>
          <w:b/>
        </w:rPr>
        <w:br w:type="page"/>
      </w:r>
    </w:p>
    <w:p w:rsidR="00325E09" w:rsidRPr="00CA7E55" w:rsidRDefault="00325E09" w:rsidP="00325E09">
      <w:pPr>
        <w:pStyle w:val="Zpat"/>
        <w:jc w:val="both"/>
        <w:rPr>
          <w:b/>
        </w:rPr>
      </w:pPr>
      <w:r w:rsidRPr="00CA7E55">
        <w:rPr>
          <w:b/>
        </w:rPr>
        <w:lastRenderedPageBreak/>
        <w:t xml:space="preserve">Graf č. 1: Vývoj počtu obyvatel v území ORP </w:t>
      </w:r>
      <w:r w:rsidR="00130094" w:rsidRPr="00130094">
        <w:rPr>
          <w:b/>
        </w:rPr>
        <w:t>Mnichovo Hradiště</w:t>
      </w:r>
    </w:p>
    <w:p w:rsidR="00325E09" w:rsidRDefault="00130094" w:rsidP="00325E09">
      <w:pPr>
        <w:pStyle w:val="Zpat"/>
        <w:jc w:val="both"/>
        <w:rPr>
          <w:b/>
          <w:color w:val="FF0000"/>
        </w:rPr>
      </w:pPr>
      <w:r>
        <w:rPr>
          <w:noProof/>
          <w:lang w:eastAsia="cs-CZ"/>
        </w:rPr>
        <w:drawing>
          <wp:inline distT="0" distB="0" distL="0" distR="0" wp14:anchorId="6ADF6F49" wp14:editId="18BD3ABC">
            <wp:extent cx="5760720" cy="3724910"/>
            <wp:effectExtent l="0" t="0" r="11430" b="2794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5E09" w:rsidRPr="003C5EC5" w:rsidRDefault="00325E09" w:rsidP="00325E09">
      <w:pPr>
        <w:pStyle w:val="Zpat"/>
        <w:jc w:val="both"/>
        <w:rPr>
          <w:i/>
          <w:sz w:val="20"/>
        </w:rPr>
      </w:pPr>
      <w:r w:rsidRPr="003C5EC5">
        <w:rPr>
          <w:i/>
          <w:sz w:val="20"/>
        </w:rPr>
        <w:t>Zdroj: ČSÚ</w:t>
      </w:r>
    </w:p>
    <w:p w:rsidR="00325E09" w:rsidRPr="003C5EC5" w:rsidRDefault="00325E09" w:rsidP="00325E09">
      <w:pPr>
        <w:pStyle w:val="Zpat"/>
        <w:spacing w:before="240"/>
        <w:jc w:val="both"/>
      </w:pPr>
      <w:r w:rsidRPr="003C5EC5">
        <w:t xml:space="preserve">Obyvatelstvo v řešeném území má horší věkovou strukturu než činí průměr </w:t>
      </w:r>
      <w:r w:rsidR="009740E5">
        <w:t>Středočeského</w:t>
      </w:r>
      <w:r w:rsidRPr="003C5EC5">
        <w:t xml:space="preserve"> kraje </w:t>
      </w:r>
      <w:r w:rsidR="009740E5">
        <w:t>a srovnatelnou s průměrem</w:t>
      </w:r>
      <w:r w:rsidRPr="003C5EC5">
        <w:t xml:space="preserve"> České republiky. Zároveň s tím je zřejmý trend stárnutí zdejší populace čitelný zejména z nárůstu podílu seniorské složky. </w:t>
      </w:r>
      <w:r w:rsidR="009740E5">
        <w:t>V souladu s krajským i celostátním trendem se zvýšil i p</w:t>
      </w:r>
      <w:r w:rsidRPr="003C5EC5">
        <w:t>odíl dětské složky</w:t>
      </w:r>
      <w:r w:rsidR="009740E5">
        <w:t xml:space="preserve"> a</w:t>
      </w:r>
      <w:r w:rsidRPr="003C5EC5">
        <w:t xml:space="preserve"> podíl dospělé/produktivní složky se sn</w:t>
      </w:r>
      <w:r w:rsidR="009740E5">
        <w:t>ížil</w:t>
      </w:r>
      <w:r w:rsidRPr="003C5EC5">
        <w:t xml:space="preserve">. Podrobnosti níže </w:t>
      </w:r>
      <w:r w:rsidR="009740E5">
        <w:t>v</w:t>
      </w:r>
      <w:r w:rsidRPr="003C5EC5">
        <w:t xml:space="preserve"> tabulce.</w:t>
      </w:r>
    </w:p>
    <w:p w:rsidR="00325E09" w:rsidRPr="003C5EC5" w:rsidRDefault="00325E09" w:rsidP="00325E09">
      <w:pPr>
        <w:pStyle w:val="Nzevtabulky"/>
        <w:spacing w:before="240"/>
      </w:pPr>
      <w:r w:rsidRPr="003C5EC5">
        <w:t>Tabulka č. 2: Srovnání vývoje věkového složení obyvatelstva v území v letech 2011 – 2015 s</w:t>
      </w:r>
      <w:r w:rsidR="001E5A15">
        <w:t>e</w:t>
      </w:r>
      <w:r w:rsidRPr="003C5EC5">
        <w:t> </w:t>
      </w:r>
      <w:r w:rsidR="001E5A15">
        <w:t>Středočeským</w:t>
      </w:r>
      <w:r w:rsidRPr="003C5EC5">
        <w:t xml:space="preserve"> krajem a Českou republikou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931"/>
        <w:gridCol w:w="931"/>
        <w:gridCol w:w="931"/>
        <w:gridCol w:w="931"/>
        <w:gridCol w:w="931"/>
        <w:gridCol w:w="931"/>
        <w:gridCol w:w="931"/>
        <w:gridCol w:w="931"/>
        <w:gridCol w:w="931"/>
      </w:tblGrid>
      <w:tr w:rsidR="00325E09" w:rsidRPr="003C5EC5" w:rsidTr="00325E09">
        <w:tc>
          <w:tcPr>
            <w:tcW w:w="909" w:type="dxa"/>
            <w:vMerge w:val="restart"/>
            <w:shd w:val="clear" w:color="auto" w:fill="9CC2E5"/>
            <w:vAlign w:val="center"/>
          </w:tcPr>
          <w:p w:rsidR="00325E09" w:rsidRPr="003C5EC5" w:rsidRDefault="00325E09" w:rsidP="00325E09">
            <w:pPr>
              <w:pStyle w:val="Zpat"/>
            </w:pPr>
            <w:r w:rsidRPr="003C5EC5">
              <w:t>rok</w:t>
            </w:r>
          </w:p>
        </w:tc>
        <w:tc>
          <w:tcPr>
            <w:tcW w:w="8379" w:type="dxa"/>
            <w:gridSpan w:val="9"/>
            <w:shd w:val="clear" w:color="auto" w:fill="9CC2E5"/>
          </w:tcPr>
          <w:p w:rsidR="00325E09" w:rsidRPr="003C5EC5" w:rsidRDefault="00325E09" w:rsidP="00325E09">
            <w:pPr>
              <w:pStyle w:val="Zpat"/>
              <w:jc w:val="center"/>
            </w:pPr>
            <w:r w:rsidRPr="003C5EC5">
              <w:t>Podíly věkových skupin v %</w:t>
            </w:r>
          </w:p>
        </w:tc>
      </w:tr>
      <w:tr w:rsidR="00325E09" w:rsidRPr="003C5EC5" w:rsidTr="00325E09">
        <w:tc>
          <w:tcPr>
            <w:tcW w:w="909" w:type="dxa"/>
            <w:vMerge/>
            <w:shd w:val="clear" w:color="auto" w:fill="9CC2E5"/>
            <w:vAlign w:val="center"/>
          </w:tcPr>
          <w:p w:rsidR="00325E09" w:rsidRPr="003C5EC5" w:rsidRDefault="00325E09" w:rsidP="00325E09">
            <w:pPr>
              <w:pStyle w:val="Zpat"/>
            </w:pPr>
          </w:p>
        </w:tc>
        <w:tc>
          <w:tcPr>
            <w:tcW w:w="2793" w:type="dxa"/>
            <w:gridSpan w:val="3"/>
            <w:shd w:val="clear" w:color="auto" w:fill="9CC2E5"/>
          </w:tcPr>
          <w:p w:rsidR="00325E09" w:rsidRPr="003C5EC5" w:rsidRDefault="00325E09" w:rsidP="001E5A15">
            <w:pPr>
              <w:pStyle w:val="Zpat"/>
              <w:jc w:val="center"/>
            </w:pPr>
            <w:r w:rsidRPr="003C5EC5">
              <w:t xml:space="preserve">ORP </w:t>
            </w:r>
            <w:r w:rsidR="001E5A15">
              <w:t>Mnichovo Hradiště</w:t>
            </w:r>
          </w:p>
        </w:tc>
        <w:tc>
          <w:tcPr>
            <w:tcW w:w="2793" w:type="dxa"/>
            <w:gridSpan w:val="3"/>
            <w:shd w:val="clear" w:color="auto" w:fill="9CC2E5"/>
          </w:tcPr>
          <w:p w:rsidR="00325E09" w:rsidRPr="003C5EC5" w:rsidRDefault="001E5A15" w:rsidP="00325E09">
            <w:pPr>
              <w:pStyle w:val="Zpat"/>
              <w:jc w:val="center"/>
            </w:pPr>
            <w:r>
              <w:t>Středočeský</w:t>
            </w:r>
            <w:r w:rsidR="00325E09" w:rsidRPr="003C5EC5">
              <w:t xml:space="preserve"> kraj</w:t>
            </w:r>
          </w:p>
        </w:tc>
        <w:tc>
          <w:tcPr>
            <w:tcW w:w="2793" w:type="dxa"/>
            <w:gridSpan w:val="3"/>
            <w:shd w:val="clear" w:color="auto" w:fill="9CC2E5"/>
          </w:tcPr>
          <w:p w:rsidR="00325E09" w:rsidRPr="003C5EC5" w:rsidRDefault="00325E09" w:rsidP="00325E09">
            <w:pPr>
              <w:pStyle w:val="Zpat"/>
              <w:jc w:val="center"/>
            </w:pPr>
            <w:r w:rsidRPr="003C5EC5">
              <w:t>Česká republika</w:t>
            </w:r>
          </w:p>
        </w:tc>
      </w:tr>
      <w:tr w:rsidR="00325E09" w:rsidRPr="003C5EC5" w:rsidTr="00325E09">
        <w:tc>
          <w:tcPr>
            <w:tcW w:w="909" w:type="dxa"/>
            <w:vMerge/>
            <w:shd w:val="clear" w:color="auto" w:fill="9CC2E5"/>
          </w:tcPr>
          <w:p w:rsidR="00325E09" w:rsidRPr="003C5EC5" w:rsidRDefault="00325E09" w:rsidP="00325E09">
            <w:pPr>
              <w:pStyle w:val="Zpat"/>
              <w:jc w:val="both"/>
            </w:pPr>
          </w:p>
        </w:tc>
        <w:tc>
          <w:tcPr>
            <w:tcW w:w="931" w:type="dxa"/>
            <w:shd w:val="clear" w:color="auto" w:fill="9CC2E5"/>
          </w:tcPr>
          <w:p w:rsidR="00325E09" w:rsidRPr="003C5EC5" w:rsidRDefault="00325E09" w:rsidP="00325E09">
            <w:pPr>
              <w:pStyle w:val="Zpat"/>
              <w:jc w:val="center"/>
            </w:pPr>
            <w:r w:rsidRPr="003C5EC5">
              <w:t>0-14</w:t>
            </w:r>
          </w:p>
        </w:tc>
        <w:tc>
          <w:tcPr>
            <w:tcW w:w="931" w:type="dxa"/>
            <w:shd w:val="clear" w:color="auto" w:fill="9CC2E5"/>
          </w:tcPr>
          <w:p w:rsidR="00325E09" w:rsidRPr="003C5EC5" w:rsidRDefault="00325E09" w:rsidP="00325E09">
            <w:pPr>
              <w:pStyle w:val="Zpat"/>
              <w:jc w:val="center"/>
            </w:pPr>
            <w:r w:rsidRPr="003C5EC5">
              <w:t>15-64</w:t>
            </w:r>
          </w:p>
        </w:tc>
        <w:tc>
          <w:tcPr>
            <w:tcW w:w="931" w:type="dxa"/>
            <w:shd w:val="clear" w:color="auto" w:fill="9CC2E5"/>
          </w:tcPr>
          <w:p w:rsidR="00325E09" w:rsidRPr="003C5EC5" w:rsidRDefault="00325E09" w:rsidP="00325E09">
            <w:pPr>
              <w:pStyle w:val="Zpat"/>
              <w:jc w:val="center"/>
            </w:pPr>
            <w:r w:rsidRPr="003C5EC5">
              <w:t>65+</w:t>
            </w:r>
          </w:p>
        </w:tc>
        <w:tc>
          <w:tcPr>
            <w:tcW w:w="931" w:type="dxa"/>
            <w:shd w:val="clear" w:color="auto" w:fill="9CC2E5"/>
          </w:tcPr>
          <w:p w:rsidR="00325E09" w:rsidRPr="003C5EC5" w:rsidRDefault="00325E09" w:rsidP="00325E09">
            <w:pPr>
              <w:pStyle w:val="Zpat"/>
              <w:jc w:val="center"/>
            </w:pPr>
            <w:r w:rsidRPr="003C5EC5">
              <w:t>0-14</w:t>
            </w:r>
          </w:p>
        </w:tc>
        <w:tc>
          <w:tcPr>
            <w:tcW w:w="931" w:type="dxa"/>
            <w:shd w:val="clear" w:color="auto" w:fill="9CC2E5"/>
          </w:tcPr>
          <w:p w:rsidR="00325E09" w:rsidRPr="003C5EC5" w:rsidRDefault="00325E09" w:rsidP="00325E09">
            <w:pPr>
              <w:pStyle w:val="Zpat"/>
              <w:jc w:val="center"/>
            </w:pPr>
            <w:r w:rsidRPr="003C5EC5">
              <w:t>15-64</w:t>
            </w:r>
          </w:p>
        </w:tc>
        <w:tc>
          <w:tcPr>
            <w:tcW w:w="931" w:type="dxa"/>
            <w:shd w:val="clear" w:color="auto" w:fill="9CC2E5"/>
          </w:tcPr>
          <w:p w:rsidR="00325E09" w:rsidRPr="003C5EC5" w:rsidRDefault="00325E09" w:rsidP="00325E09">
            <w:pPr>
              <w:pStyle w:val="Zpat"/>
              <w:jc w:val="center"/>
            </w:pPr>
            <w:r w:rsidRPr="003C5EC5">
              <w:t>65+</w:t>
            </w:r>
          </w:p>
        </w:tc>
        <w:tc>
          <w:tcPr>
            <w:tcW w:w="931" w:type="dxa"/>
            <w:shd w:val="clear" w:color="auto" w:fill="9CC2E5"/>
          </w:tcPr>
          <w:p w:rsidR="00325E09" w:rsidRPr="003C5EC5" w:rsidRDefault="00325E09" w:rsidP="00325E09">
            <w:pPr>
              <w:pStyle w:val="Zpat"/>
              <w:jc w:val="center"/>
            </w:pPr>
            <w:r w:rsidRPr="003C5EC5">
              <w:t>0-14</w:t>
            </w:r>
          </w:p>
        </w:tc>
        <w:tc>
          <w:tcPr>
            <w:tcW w:w="931" w:type="dxa"/>
            <w:shd w:val="clear" w:color="auto" w:fill="9CC2E5"/>
          </w:tcPr>
          <w:p w:rsidR="00325E09" w:rsidRPr="003C5EC5" w:rsidRDefault="00325E09" w:rsidP="00325E09">
            <w:pPr>
              <w:pStyle w:val="Zpat"/>
              <w:jc w:val="center"/>
            </w:pPr>
            <w:r w:rsidRPr="003C5EC5">
              <w:t>15-64</w:t>
            </w:r>
          </w:p>
        </w:tc>
        <w:tc>
          <w:tcPr>
            <w:tcW w:w="931" w:type="dxa"/>
            <w:shd w:val="clear" w:color="auto" w:fill="9CC2E5"/>
          </w:tcPr>
          <w:p w:rsidR="00325E09" w:rsidRPr="003C5EC5" w:rsidRDefault="00325E09" w:rsidP="00325E09">
            <w:pPr>
              <w:pStyle w:val="Zpat"/>
              <w:jc w:val="center"/>
            </w:pPr>
            <w:r w:rsidRPr="003C5EC5">
              <w:t>65+</w:t>
            </w:r>
          </w:p>
        </w:tc>
      </w:tr>
      <w:tr w:rsidR="001A52AD" w:rsidRPr="003C5EC5" w:rsidTr="00325E09">
        <w:tc>
          <w:tcPr>
            <w:tcW w:w="909" w:type="dxa"/>
            <w:shd w:val="clear" w:color="auto" w:fill="auto"/>
          </w:tcPr>
          <w:p w:rsidR="001A52AD" w:rsidRPr="003C5EC5" w:rsidRDefault="001A52AD" w:rsidP="00325E09">
            <w:pPr>
              <w:pStyle w:val="Zpat"/>
              <w:jc w:val="both"/>
            </w:pPr>
            <w:r w:rsidRPr="003C5EC5">
              <w:t>2011</w:t>
            </w:r>
          </w:p>
        </w:tc>
        <w:tc>
          <w:tcPr>
            <w:tcW w:w="931" w:type="dxa"/>
            <w:shd w:val="clear" w:color="auto" w:fill="auto"/>
            <w:vAlign w:val="bottom"/>
          </w:tcPr>
          <w:p w:rsidR="001A52AD" w:rsidRPr="003239CF" w:rsidRDefault="001A52AD" w:rsidP="003239CF">
            <w:pPr>
              <w:pStyle w:val="Zpat"/>
              <w:jc w:val="center"/>
            </w:pPr>
            <w:r w:rsidRPr="003239CF">
              <w:t>14,54</w:t>
            </w:r>
          </w:p>
        </w:tc>
        <w:tc>
          <w:tcPr>
            <w:tcW w:w="931" w:type="dxa"/>
            <w:shd w:val="clear" w:color="auto" w:fill="auto"/>
            <w:vAlign w:val="bottom"/>
          </w:tcPr>
          <w:p w:rsidR="001A52AD" w:rsidRPr="003239CF" w:rsidRDefault="001A52AD" w:rsidP="003239CF">
            <w:pPr>
              <w:pStyle w:val="Zpat"/>
              <w:jc w:val="center"/>
            </w:pPr>
            <w:r w:rsidRPr="003239CF">
              <w:t>69,06</w:t>
            </w:r>
          </w:p>
        </w:tc>
        <w:tc>
          <w:tcPr>
            <w:tcW w:w="931" w:type="dxa"/>
            <w:shd w:val="clear" w:color="auto" w:fill="auto"/>
            <w:vAlign w:val="bottom"/>
          </w:tcPr>
          <w:p w:rsidR="001A52AD" w:rsidRPr="003239CF" w:rsidRDefault="001A52AD" w:rsidP="003239CF">
            <w:pPr>
              <w:pStyle w:val="Zpat"/>
              <w:jc w:val="center"/>
            </w:pPr>
            <w:r w:rsidRPr="003239CF">
              <w:t>16,40</w:t>
            </w:r>
          </w:p>
        </w:tc>
        <w:tc>
          <w:tcPr>
            <w:tcW w:w="931" w:type="dxa"/>
            <w:shd w:val="clear" w:color="auto" w:fill="auto"/>
            <w:vAlign w:val="bottom"/>
          </w:tcPr>
          <w:p w:rsidR="001A52AD" w:rsidRPr="001A52AD" w:rsidRDefault="001A52AD" w:rsidP="001A52AD">
            <w:pPr>
              <w:pStyle w:val="Zpat"/>
              <w:jc w:val="center"/>
            </w:pPr>
            <w:r w:rsidRPr="001A52AD">
              <w:t>15,90</w:t>
            </w:r>
          </w:p>
        </w:tc>
        <w:tc>
          <w:tcPr>
            <w:tcW w:w="931" w:type="dxa"/>
            <w:shd w:val="clear" w:color="auto" w:fill="auto"/>
            <w:vAlign w:val="bottom"/>
          </w:tcPr>
          <w:p w:rsidR="001A52AD" w:rsidRPr="001A52AD" w:rsidRDefault="001A52AD" w:rsidP="001A52AD">
            <w:pPr>
              <w:pStyle w:val="Zpat"/>
              <w:jc w:val="center"/>
            </w:pPr>
            <w:r w:rsidRPr="001A52AD">
              <w:t>68,85</w:t>
            </w:r>
          </w:p>
        </w:tc>
        <w:tc>
          <w:tcPr>
            <w:tcW w:w="931" w:type="dxa"/>
            <w:shd w:val="clear" w:color="auto" w:fill="auto"/>
            <w:vAlign w:val="bottom"/>
          </w:tcPr>
          <w:p w:rsidR="001A52AD" w:rsidRPr="001A52AD" w:rsidRDefault="001A52AD" w:rsidP="001A52AD">
            <w:pPr>
              <w:pStyle w:val="Zpat"/>
              <w:jc w:val="center"/>
            </w:pPr>
            <w:r w:rsidRPr="001A52AD">
              <w:t>15,25</w:t>
            </w:r>
          </w:p>
        </w:tc>
        <w:tc>
          <w:tcPr>
            <w:tcW w:w="931" w:type="dxa"/>
            <w:shd w:val="clear" w:color="auto" w:fill="auto"/>
            <w:vAlign w:val="bottom"/>
          </w:tcPr>
          <w:p w:rsidR="001A52AD" w:rsidRPr="003C5EC5" w:rsidRDefault="001A52AD" w:rsidP="00325E09">
            <w:pPr>
              <w:pStyle w:val="Zpat"/>
              <w:jc w:val="center"/>
            </w:pPr>
            <w:r w:rsidRPr="003C5EC5">
              <w:t>14,67</w:t>
            </w:r>
          </w:p>
        </w:tc>
        <w:tc>
          <w:tcPr>
            <w:tcW w:w="931" w:type="dxa"/>
            <w:shd w:val="clear" w:color="auto" w:fill="auto"/>
            <w:vAlign w:val="bottom"/>
          </w:tcPr>
          <w:p w:rsidR="001A52AD" w:rsidRPr="003C5EC5" w:rsidRDefault="001A52AD" w:rsidP="00325E09">
            <w:pPr>
              <w:pStyle w:val="Zpat"/>
              <w:jc w:val="center"/>
            </w:pPr>
            <w:r w:rsidRPr="003C5EC5">
              <w:t>69,13</w:t>
            </w:r>
          </w:p>
        </w:tc>
        <w:tc>
          <w:tcPr>
            <w:tcW w:w="931" w:type="dxa"/>
            <w:shd w:val="clear" w:color="auto" w:fill="auto"/>
            <w:vAlign w:val="bottom"/>
          </w:tcPr>
          <w:p w:rsidR="001A52AD" w:rsidRPr="003C5EC5" w:rsidRDefault="001A52AD" w:rsidP="00325E09">
            <w:pPr>
              <w:pStyle w:val="Zpat"/>
              <w:jc w:val="center"/>
            </w:pPr>
            <w:r w:rsidRPr="003C5EC5">
              <w:t>16,20</w:t>
            </w:r>
          </w:p>
        </w:tc>
      </w:tr>
      <w:tr w:rsidR="001A52AD" w:rsidRPr="003C5EC5" w:rsidTr="00325E09">
        <w:tc>
          <w:tcPr>
            <w:tcW w:w="909" w:type="dxa"/>
            <w:shd w:val="clear" w:color="auto" w:fill="auto"/>
          </w:tcPr>
          <w:p w:rsidR="001A52AD" w:rsidRPr="003C5EC5" w:rsidRDefault="001A52AD" w:rsidP="00325E09">
            <w:pPr>
              <w:pStyle w:val="Zpat"/>
              <w:jc w:val="both"/>
            </w:pPr>
            <w:r w:rsidRPr="003C5EC5">
              <w:t>2012</w:t>
            </w:r>
          </w:p>
        </w:tc>
        <w:tc>
          <w:tcPr>
            <w:tcW w:w="931" w:type="dxa"/>
            <w:shd w:val="clear" w:color="auto" w:fill="auto"/>
            <w:vAlign w:val="bottom"/>
          </w:tcPr>
          <w:p w:rsidR="001A52AD" w:rsidRPr="003239CF" w:rsidRDefault="001A52AD" w:rsidP="003239CF">
            <w:pPr>
              <w:pStyle w:val="Zpat"/>
              <w:jc w:val="center"/>
            </w:pPr>
            <w:r w:rsidRPr="003239CF">
              <w:t>14,91</w:t>
            </w:r>
          </w:p>
        </w:tc>
        <w:tc>
          <w:tcPr>
            <w:tcW w:w="931" w:type="dxa"/>
            <w:shd w:val="clear" w:color="auto" w:fill="auto"/>
            <w:vAlign w:val="bottom"/>
          </w:tcPr>
          <w:p w:rsidR="001A52AD" w:rsidRPr="003239CF" w:rsidRDefault="001A52AD" w:rsidP="003239CF">
            <w:pPr>
              <w:pStyle w:val="Zpat"/>
              <w:jc w:val="center"/>
            </w:pPr>
            <w:r w:rsidRPr="003239CF">
              <w:t>68,28</w:t>
            </w:r>
          </w:p>
        </w:tc>
        <w:tc>
          <w:tcPr>
            <w:tcW w:w="931" w:type="dxa"/>
            <w:shd w:val="clear" w:color="auto" w:fill="auto"/>
            <w:vAlign w:val="bottom"/>
          </w:tcPr>
          <w:p w:rsidR="001A52AD" w:rsidRPr="003239CF" w:rsidRDefault="001A52AD" w:rsidP="003239CF">
            <w:pPr>
              <w:pStyle w:val="Zpat"/>
              <w:jc w:val="center"/>
            </w:pPr>
            <w:r w:rsidRPr="003239CF">
              <w:t>16,82</w:t>
            </w:r>
          </w:p>
        </w:tc>
        <w:tc>
          <w:tcPr>
            <w:tcW w:w="931" w:type="dxa"/>
            <w:shd w:val="clear" w:color="auto" w:fill="auto"/>
            <w:vAlign w:val="bottom"/>
          </w:tcPr>
          <w:p w:rsidR="001A52AD" w:rsidRPr="001A52AD" w:rsidRDefault="001A52AD" w:rsidP="001A52AD">
            <w:pPr>
              <w:pStyle w:val="Zpat"/>
              <w:jc w:val="center"/>
            </w:pPr>
            <w:r w:rsidRPr="001A52AD">
              <w:t>16,21</w:t>
            </w:r>
          </w:p>
        </w:tc>
        <w:tc>
          <w:tcPr>
            <w:tcW w:w="931" w:type="dxa"/>
            <w:shd w:val="clear" w:color="auto" w:fill="auto"/>
            <w:vAlign w:val="bottom"/>
          </w:tcPr>
          <w:p w:rsidR="001A52AD" w:rsidRPr="001A52AD" w:rsidRDefault="001A52AD" w:rsidP="001A52AD">
            <w:pPr>
              <w:pStyle w:val="Zpat"/>
              <w:jc w:val="center"/>
            </w:pPr>
            <w:r w:rsidRPr="001A52AD">
              <w:t>68,00</w:t>
            </w:r>
          </w:p>
        </w:tc>
        <w:tc>
          <w:tcPr>
            <w:tcW w:w="931" w:type="dxa"/>
            <w:shd w:val="clear" w:color="auto" w:fill="auto"/>
            <w:vAlign w:val="bottom"/>
          </w:tcPr>
          <w:p w:rsidR="001A52AD" w:rsidRPr="001A52AD" w:rsidRDefault="001A52AD" w:rsidP="001A52AD">
            <w:pPr>
              <w:pStyle w:val="Zpat"/>
              <w:jc w:val="center"/>
            </w:pPr>
            <w:r w:rsidRPr="001A52AD">
              <w:t>15,79</w:t>
            </w:r>
          </w:p>
        </w:tc>
        <w:tc>
          <w:tcPr>
            <w:tcW w:w="931" w:type="dxa"/>
            <w:shd w:val="clear" w:color="auto" w:fill="auto"/>
            <w:vAlign w:val="bottom"/>
          </w:tcPr>
          <w:p w:rsidR="001A52AD" w:rsidRPr="003C5EC5" w:rsidRDefault="001A52AD" w:rsidP="00325E09">
            <w:pPr>
              <w:pStyle w:val="Zpat"/>
              <w:jc w:val="center"/>
            </w:pPr>
            <w:r w:rsidRPr="003C5EC5">
              <w:t>14,84</w:t>
            </w:r>
          </w:p>
        </w:tc>
        <w:tc>
          <w:tcPr>
            <w:tcW w:w="931" w:type="dxa"/>
            <w:shd w:val="clear" w:color="auto" w:fill="auto"/>
            <w:vAlign w:val="bottom"/>
          </w:tcPr>
          <w:p w:rsidR="001A52AD" w:rsidRPr="003C5EC5" w:rsidRDefault="001A52AD" w:rsidP="00325E09">
            <w:pPr>
              <w:pStyle w:val="Zpat"/>
              <w:jc w:val="center"/>
            </w:pPr>
            <w:r w:rsidRPr="003C5EC5">
              <w:t>68,35</w:t>
            </w:r>
          </w:p>
        </w:tc>
        <w:tc>
          <w:tcPr>
            <w:tcW w:w="931" w:type="dxa"/>
            <w:shd w:val="clear" w:color="auto" w:fill="auto"/>
            <w:vAlign w:val="bottom"/>
          </w:tcPr>
          <w:p w:rsidR="001A52AD" w:rsidRPr="003C5EC5" w:rsidRDefault="001A52AD" w:rsidP="00325E09">
            <w:pPr>
              <w:pStyle w:val="Zpat"/>
              <w:jc w:val="center"/>
            </w:pPr>
            <w:r w:rsidRPr="003C5EC5">
              <w:t>16,81</w:t>
            </w:r>
          </w:p>
        </w:tc>
      </w:tr>
      <w:tr w:rsidR="001A52AD" w:rsidRPr="003C5EC5" w:rsidTr="00325E09">
        <w:tc>
          <w:tcPr>
            <w:tcW w:w="909" w:type="dxa"/>
            <w:shd w:val="clear" w:color="auto" w:fill="auto"/>
          </w:tcPr>
          <w:p w:rsidR="001A52AD" w:rsidRPr="003C5EC5" w:rsidRDefault="001A52AD" w:rsidP="00325E09">
            <w:pPr>
              <w:pStyle w:val="Zpat"/>
              <w:jc w:val="both"/>
            </w:pPr>
            <w:r w:rsidRPr="003C5EC5">
              <w:t>2013</w:t>
            </w:r>
          </w:p>
        </w:tc>
        <w:tc>
          <w:tcPr>
            <w:tcW w:w="931" w:type="dxa"/>
            <w:shd w:val="clear" w:color="auto" w:fill="auto"/>
            <w:vAlign w:val="bottom"/>
          </w:tcPr>
          <w:p w:rsidR="001A52AD" w:rsidRPr="003239CF" w:rsidRDefault="001A52AD" w:rsidP="003239CF">
            <w:pPr>
              <w:pStyle w:val="Zpat"/>
              <w:jc w:val="center"/>
            </w:pPr>
            <w:r w:rsidRPr="003239CF">
              <w:t>15,32</w:t>
            </w:r>
          </w:p>
        </w:tc>
        <w:tc>
          <w:tcPr>
            <w:tcW w:w="931" w:type="dxa"/>
            <w:shd w:val="clear" w:color="auto" w:fill="auto"/>
            <w:vAlign w:val="bottom"/>
          </w:tcPr>
          <w:p w:rsidR="001A52AD" w:rsidRPr="003239CF" w:rsidRDefault="001A52AD" w:rsidP="003239CF">
            <w:pPr>
              <w:pStyle w:val="Zpat"/>
              <w:jc w:val="center"/>
            </w:pPr>
            <w:r w:rsidRPr="003239CF">
              <w:t>67,23</w:t>
            </w:r>
          </w:p>
        </w:tc>
        <w:tc>
          <w:tcPr>
            <w:tcW w:w="931" w:type="dxa"/>
            <w:shd w:val="clear" w:color="auto" w:fill="auto"/>
            <w:vAlign w:val="bottom"/>
          </w:tcPr>
          <w:p w:rsidR="001A52AD" w:rsidRPr="003239CF" w:rsidRDefault="001A52AD" w:rsidP="003239CF">
            <w:pPr>
              <w:pStyle w:val="Zpat"/>
              <w:jc w:val="center"/>
            </w:pPr>
            <w:r w:rsidRPr="003239CF">
              <w:t>17,44</w:t>
            </w:r>
          </w:p>
        </w:tc>
        <w:tc>
          <w:tcPr>
            <w:tcW w:w="931" w:type="dxa"/>
            <w:shd w:val="clear" w:color="auto" w:fill="auto"/>
            <w:vAlign w:val="bottom"/>
          </w:tcPr>
          <w:p w:rsidR="001A52AD" w:rsidRPr="001A52AD" w:rsidRDefault="001A52AD" w:rsidP="001A52AD">
            <w:pPr>
              <w:pStyle w:val="Zpat"/>
              <w:jc w:val="center"/>
            </w:pPr>
            <w:r w:rsidRPr="001A52AD">
              <w:t>16,48</w:t>
            </w:r>
          </w:p>
        </w:tc>
        <w:tc>
          <w:tcPr>
            <w:tcW w:w="931" w:type="dxa"/>
            <w:shd w:val="clear" w:color="auto" w:fill="auto"/>
            <w:vAlign w:val="bottom"/>
          </w:tcPr>
          <w:p w:rsidR="001A52AD" w:rsidRPr="001A52AD" w:rsidRDefault="001A52AD" w:rsidP="001A52AD">
            <w:pPr>
              <w:pStyle w:val="Zpat"/>
              <w:jc w:val="center"/>
            </w:pPr>
            <w:r w:rsidRPr="001A52AD">
              <w:t>67,24</w:t>
            </w:r>
          </w:p>
        </w:tc>
        <w:tc>
          <w:tcPr>
            <w:tcW w:w="931" w:type="dxa"/>
            <w:shd w:val="clear" w:color="auto" w:fill="auto"/>
            <w:vAlign w:val="bottom"/>
          </w:tcPr>
          <w:p w:rsidR="001A52AD" w:rsidRPr="001A52AD" w:rsidRDefault="001A52AD" w:rsidP="001A52AD">
            <w:pPr>
              <w:pStyle w:val="Zpat"/>
              <w:jc w:val="center"/>
            </w:pPr>
            <w:r w:rsidRPr="001A52AD">
              <w:t>16,28</w:t>
            </w:r>
          </w:p>
        </w:tc>
        <w:tc>
          <w:tcPr>
            <w:tcW w:w="931" w:type="dxa"/>
            <w:shd w:val="clear" w:color="auto" w:fill="auto"/>
            <w:vAlign w:val="bottom"/>
          </w:tcPr>
          <w:p w:rsidR="001A52AD" w:rsidRPr="003C5EC5" w:rsidRDefault="001A52AD" w:rsidP="00325E09">
            <w:pPr>
              <w:pStyle w:val="Zpat"/>
              <w:jc w:val="center"/>
            </w:pPr>
            <w:r w:rsidRPr="003C5EC5">
              <w:t>15,01</w:t>
            </w:r>
          </w:p>
        </w:tc>
        <w:tc>
          <w:tcPr>
            <w:tcW w:w="931" w:type="dxa"/>
            <w:shd w:val="clear" w:color="auto" w:fill="auto"/>
            <w:vAlign w:val="bottom"/>
          </w:tcPr>
          <w:p w:rsidR="001A52AD" w:rsidRPr="003C5EC5" w:rsidRDefault="001A52AD" w:rsidP="00325E09">
            <w:pPr>
              <w:pStyle w:val="Zpat"/>
              <w:jc w:val="center"/>
            </w:pPr>
            <w:r w:rsidRPr="003C5EC5">
              <w:t>67,63</w:t>
            </w:r>
          </w:p>
        </w:tc>
        <w:tc>
          <w:tcPr>
            <w:tcW w:w="931" w:type="dxa"/>
            <w:shd w:val="clear" w:color="auto" w:fill="auto"/>
            <w:vAlign w:val="bottom"/>
          </w:tcPr>
          <w:p w:rsidR="001A52AD" w:rsidRPr="003C5EC5" w:rsidRDefault="001A52AD" w:rsidP="00325E09">
            <w:pPr>
              <w:pStyle w:val="Zpat"/>
              <w:jc w:val="center"/>
            </w:pPr>
            <w:r w:rsidRPr="003C5EC5">
              <w:t>17,37</w:t>
            </w:r>
          </w:p>
        </w:tc>
      </w:tr>
      <w:tr w:rsidR="001A52AD" w:rsidRPr="003C5EC5" w:rsidTr="00325E09">
        <w:tc>
          <w:tcPr>
            <w:tcW w:w="909" w:type="dxa"/>
            <w:shd w:val="clear" w:color="auto" w:fill="auto"/>
          </w:tcPr>
          <w:p w:rsidR="001A52AD" w:rsidRPr="003C5EC5" w:rsidRDefault="001A52AD" w:rsidP="00325E09">
            <w:pPr>
              <w:pStyle w:val="Zpat"/>
              <w:jc w:val="both"/>
            </w:pPr>
            <w:r w:rsidRPr="003C5EC5">
              <w:t>2014</w:t>
            </w:r>
          </w:p>
        </w:tc>
        <w:tc>
          <w:tcPr>
            <w:tcW w:w="931" w:type="dxa"/>
            <w:shd w:val="clear" w:color="auto" w:fill="auto"/>
            <w:vAlign w:val="bottom"/>
          </w:tcPr>
          <w:p w:rsidR="001A52AD" w:rsidRPr="003239CF" w:rsidRDefault="001A52AD" w:rsidP="003239CF">
            <w:pPr>
              <w:pStyle w:val="Zpat"/>
              <w:jc w:val="center"/>
            </w:pPr>
            <w:r w:rsidRPr="003239CF">
              <w:t>15,76</w:t>
            </w:r>
          </w:p>
        </w:tc>
        <w:tc>
          <w:tcPr>
            <w:tcW w:w="931" w:type="dxa"/>
            <w:shd w:val="clear" w:color="auto" w:fill="auto"/>
            <w:vAlign w:val="bottom"/>
          </w:tcPr>
          <w:p w:rsidR="001A52AD" w:rsidRPr="003239CF" w:rsidRDefault="001A52AD" w:rsidP="003239CF">
            <w:pPr>
              <w:pStyle w:val="Zpat"/>
              <w:jc w:val="center"/>
            </w:pPr>
            <w:r w:rsidRPr="003239CF">
              <w:t>66,40</w:t>
            </w:r>
          </w:p>
        </w:tc>
        <w:tc>
          <w:tcPr>
            <w:tcW w:w="931" w:type="dxa"/>
            <w:shd w:val="clear" w:color="auto" w:fill="auto"/>
            <w:vAlign w:val="bottom"/>
          </w:tcPr>
          <w:p w:rsidR="001A52AD" w:rsidRPr="003239CF" w:rsidRDefault="001A52AD" w:rsidP="003239CF">
            <w:pPr>
              <w:pStyle w:val="Zpat"/>
              <w:jc w:val="center"/>
            </w:pPr>
            <w:r w:rsidRPr="003239CF">
              <w:t>17,84</w:t>
            </w:r>
          </w:p>
        </w:tc>
        <w:tc>
          <w:tcPr>
            <w:tcW w:w="931" w:type="dxa"/>
            <w:shd w:val="clear" w:color="auto" w:fill="auto"/>
            <w:vAlign w:val="bottom"/>
          </w:tcPr>
          <w:p w:rsidR="001A52AD" w:rsidRPr="001A52AD" w:rsidRDefault="001A52AD" w:rsidP="001A52AD">
            <w:pPr>
              <w:pStyle w:val="Zpat"/>
              <w:jc w:val="center"/>
            </w:pPr>
            <w:r w:rsidRPr="001A52AD">
              <w:t>16,79</w:t>
            </w:r>
          </w:p>
        </w:tc>
        <w:tc>
          <w:tcPr>
            <w:tcW w:w="931" w:type="dxa"/>
            <w:shd w:val="clear" w:color="auto" w:fill="auto"/>
            <w:vAlign w:val="bottom"/>
          </w:tcPr>
          <w:p w:rsidR="001A52AD" w:rsidRPr="001A52AD" w:rsidRDefault="001A52AD" w:rsidP="001A52AD">
            <w:pPr>
              <w:pStyle w:val="Zpat"/>
              <w:jc w:val="center"/>
            </w:pPr>
            <w:r w:rsidRPr="001A52AD">
              <w:t>66,50</w:t>
            </w:r>
          </w:p>
        </w:tc>
        <w:tc>
          <w:tcPr>
            <w:tcW w:w="931" w:type="dxa"/>
            <w:shd w:val="clear" w:color="auto" w:fill="auto"/>
            <w:vAlign w:val="bottom"/>
          </w:tcPr>
          <w:p w:rsidR="001A52AD" w:rsidRPr="001A52AD" w:rsidRDefault="001A52AD" w:rsidP="001A52AD">
            <w:pPr>
              <w:pStyle w:val="Zpat"/>
              <w:jc w:val="center"/>
            </w:pPr>
            <w:r w:rsidRPr="001A52AD">
              <w:t>16,71</w:t>
            </w:r>
          </w:p>
        </w:tc>
        <w:tc>
          <w:tcPr>
            <w:tcW w:w="931" w:type="dxa"/>
            <w:shd w:val="clear" w:color="auto" w:fill="auto"/>
            <w:vAlign w:val="bottom"/>
          </w:tcPr>
          <w:p w:rsidR="001A52AD" w:rsidRPr="003C5EC5" w:rsidRDefault="001A52AD" w:rsidP="00325E09">
            <w:pPr>
              <w:pStyle w:val="Zpat"/>
              <w:jc w:val="center"/>
            </w:pPr>
            <w:r w:rsidRPr="003C5EC5">
              <w:t>15,19</w:t>
            </w:r>
          </w:p>
        </w:tc>
        <w:tc>
          <w:tcPr>
            <w:tcW w:w="931" w:type="dxa"/>
            <w:shd w:val="clear" w:color="auto" w:fill="auto"/>
            <w:vAlign w:val="bottom"/>
          </w:tcPr>
          <w:p w:rsidR="001A52AD" w:rsidRPr="003C5EC5" w:rsidRDefault="001A52AD" w:rsidP="00325E09">
            <w:pPr>
              <w:pStyle w:val="Zpat"/>
              <w:jc w:val="center"/>
            </w:pPr>
            <w:r w:rsidRPr="003C5EC5">
              <w:t>66,96</w:t>
            </w:r>
          </w:p>
        </w:tc>
        <w:tc>
          <w:tcPr>
            <w:tcW w:w="931" w:type="dxa"/>
            <w:shd w:val="clear" w:color="auto" w:fill="auto"/>
            <w:vAlign w:val="bottom"/>
          </w:tcPr>
          <w:p w:rsidR="001A52AD" w:rsidRPr="003C5EC5" w:rsidRDefault="001A52AD" w:rsidP="00325E09">
            <w:pPr>
              <w:pStyle w:val="Zpat"/>
              <w:jc w:val="center"/>
            </w:pPr>
            <w:r w:rsidRPr="003C5EC5">
              <w:t>17,84</w:t>
            </w:r>
          </w:p>
        </w:tc>
      </w:tr>
      <w:tr w:rsidR="001A52AD" w:rsidRPr="003C5EC5" w:rsidTr="00325E09">
        <w:tc>
          <w:tcPr>
            <w:tcW w:w="909" w:type="dxa"/>
            <w:shd w:val="clear" w:color="auto" w:fill="auto"/>
          </w:tcPr>
          <w:p w:rsidR="001A52AD" w:rsidRPr="003C5EC5" w:rsidRDefault="001A52AD" w:rsidP="00325E09">
            <w:pPr>
              <w:pStyle w:val="Zpat"/>
              <w:jc w:val="both"/>
            </w:pPr>
            <w:r w:rsidRPr="003C5EC5">
              <w:t>2015</w:t>
            </w:r>
          </w:p>
        </w:tc>
        <w:tc>
          <w:tcPr>
            <w:tcW w:w="931" w:type="dxa"/>
            <w:shd w:val="clear" w:color="auto" w:fill="auto"/>
            <w:vAlign w:val="bottom"/>
          </w:tcPr>
          <w:p w:rsidR="001A52AD" w:rsidRPr="003239CF" w:rsidRDefault="001A52AD" w:rsidP="003239CF">
            <w:pPr>
              <w:pStyle w:val="Zpat"/>
              <w:jc w:val="center"/>
            </w:pPr>
            <w:r w:rsidRPr="003239CF">
              <w:t>16,24</w:t>
            </w:r>
          </w:p>
        </w:tc>
        <w:tc>
          <w:tcPr>
            <w:tcW w:w="931" w:type="dxa"/>
            <w:shd w:val="clear" w:color="auto" w:fill="auto"/>
            <w:vAlign w:val="bottom"/>
          </w:tcPr>
          <w:p w:rsidR="001A52AD" w:rsidRPr="003239CF" w:rsidRDefault="001A52AD" w:rsidP="003239CF">
            <w:pPr>
              <w:pStyle w:val="Zpat"/>
              <w:jc w:val="center"/>
            </w:pPr>
            <w:r w:rsidRPr="003239CF">
              <w:t>65,71</w:t>
            </w:r>
          </w:p>
        </w:tc>
        <w:tc>
          <w:tcPr>
            <w:tcW w:w="931" w:type="dxa"/>
            <w:shd w:val="clear" w:color="auto" w:fill="auto"/>
            <w:vAlign w:val="bottom"/>
          </w:tcPr>
          <w:p w:rsidR="001A52AD" w:rsidRPr="003239CF" w:rsidRDefault="001A52AD" w:rsidP="003239CF">
            <w:pPr>
              <w:pStyle w:val="Zpat"/>
              <w:jc w:val="center"/>
            </w:pPr>
            <w:r w:rsidRPr="003239CF">
              <w:t>18,05</w:t>
            </w:r>
          </w:p>
        </w:tc>
        <w:tc>
          <w:tcPr>
            <w:tcW w:w="931" w:type="dxa"/>
            <w:shd w:val="clear" w:color="auto" w:fill="auto"/>
            <w:vAlign w:val="bottom"/>
          </w:tcPr>
          <w:p w:rsidR="001A52AD" w:rsidRPr="001A52AD" w:rsidRDefault="001A52AD" w:rsidP="001A52AD">
            <w:pPr>
              <w:pStyle w:val="Zpat"/>
              <w:jc w:val="center"/>
            </w:pPr>
            <w:r w:rsidRPr="001A52AD">
              <w:t>17,05</w:t>
            </w:r>
          </w:p>
        </w:tc>
        <w:tc>
          <w:tcPr>
            <w:tcW w:w="931" w:type="dxa"/>
            <w:shd w:val="clear" w:color="auto" w:fill="auto"/>
            <w:vAlign w:val="bottom"/>
          </w:tcPr>
          <w:p w:rsidR="001A52AD" w:rsidRPr="001A52AD" w:rsidRDefault="001A52AD" w:rsidP="001A52AD">
            <w:pPr>
              <w:pStyle w:val="Zpat"/>
              <w:jc w:val="center"/>
            </w:pPr>
            <w:r w:rsidRPr="001A52AD">
              <w:t>65,82</w:t>
            </w:r>
          </w:p>
        </w:tc>
        <w:tc>
          <w:tcPr>
            <w:tcW w:w="931" w:type="dxa"/>
            <w:shd w:val="clear" w:color="auto" w:fill="auto"/>
            <w:vAlign w:val="bottom"/>
          </w:tcPr>
          <w:p w:rsidR="001A52AD" w:rsidRPr="001A52AD" w:rsidRDefault="001A52AD" w:rsidP="001A52AD">
            <w:pPr>
              <w:pStyle w:val="Zpat"/>
              <w:jc w:val="center"/>
            </w:pPr>
            <w:r w:rsidRPr="001A52AD">
              <w:t>17,13</w:t>
            </w:r>
          </w:p>
        </w:tc>
        <w:tc>
          <w:tcPr>
            <w:tcW w:w="931" w:type="dxa"/>
            <w:shd w:val="clear" w:color="auto" w:fill="auto"/>
            <w:vAlign w:val="bottom"/>
          </w:tcPr>
          <w:p w:rsidR="001A52AD" w:rsidRPr="003C5EC5" w:rsidRDefault="001A52AD" w:rsidP="00325E09">
            <w:pPr>
              <w:pStyle w:val="Zpat"/>
              <w:jc w:val="center"/>
            </w:pPr>
            <w:r w:rsidRPr="003C5EC5">
              <w:t>15,39</w:t>
            </w:r>
          </w:p>
        </w:tc>
        <w:tc>
          <w:tcPr>
            <w:tcW w:w="931" w:type="dxa"/>
            <w:shd w:val="clear" w:color="auto" w:fill="auto"/>
            <w:vAlign w:val="bottom"/>
          </w:tcPr>
          <w:p w:rsidR="001A52AD" w:rsidRPr="003C5EC5" w:rsidRDefault="001A52AD" w:rsidP="00325E09">
            <w:pPr>
              <w:pStyle w:val="Zpat"/>
              <w:jc w:val="center"/>
            </w:pPr>
            <w:r w:rsidRPr="003C5EC5">
              <w:t>66,30</w:t>
            </w:r>
          </w:p>
        </w:tc>
        <w:tc>
          <w:tcPr>
            <w:tcW w:w="931" w:type="dxa"/>
            <w:shd w:val="clear" w:color="auto" w:fill="auto"/>
            <w:vAlign w:val="bottom"/>
          </w:tcPr>
          <w:p w:rsidR="001A52AD" w:rsidRPr="003C5EC5" w:rsidRDefault="001A52AD" w:rsidP="00325E09">
            <w:pPr>
              <w:pStyle w:val="Zpat"/>
              <w:jc w:val="center"/>
            </w:pPr>
            <w:r w:rsidRPr="003C5EC5">
              <w:t>18,31</w:t>
            </w:r>
          </w:p>
        </w:tc>
      </w:tr>
    </w:tbl>
    <w:p w:rsidR="00325E09" w:rsidRPr="000F4987" w:rsidRDefault="00325E09" w:rsidP="00325E09">
      <w:pPr>
        <w:pStyle w:val="Zpat"/>
        <w:jc w:val="both"/>
        <w:rPr>
          <w:i/>
          <w:sz w:val="20"/>
        </w:rPr>
      </w:pPr>
      <w:r w:rsidRPr="003C5EC5">
        <w:rPr>
          <w:i/>
          <w:sz w:val="20"/>
        </w:rPr>
        <w:t>Zdroj: ČSÚ, vlastní výpočty</w:t>
      </w:r>
    </w:p>
    <w:p w:rsidR="00325E09" w:rsidRPr="005D1652" w:rsidRDefault="00325E09" w:rsidP="00325E09">
      <w:pPr>
        <w:pStyle w:val="Zpat"/>
        <w:spacing w:before="240"/>
        <w:jc w:val="both"/>
      </w:pPr>
      <w:r w:rsidRPr="005D1652">
        <w:t>Ve srovnání s</w:t>
      </w:r>
      <w:r w:rsidR="005D1652" w:rsidRPr="005D1652">
        <w:t>e</w:t>
      </w:r>
      <w:r w:rsidRPr="005D1652">
        <w:t xml:space="preserve"> </w:t>
      </w:r>
      <w:r w:rsidR="005D1652" w:rsidRPr="005D1652">
        <w:t>Středočeským</w:t>
      </w:r>
      <w:r w:rsidRPr="005D1652">
        <w:t xml:space="preserve"> krajem má SO ORP </w:t>
      </w:r>
      <w:r w:rsidR="005D1652" w:rsidRPr="005D1652">
        <w:t>Mnichovo Hradiště</w:t>
      </w:r>
      <w:r w:rsidRPr="005D1652">
        <w:t xml:space="preserve"> </w:t>
      </w:r>
      <w:r w:rsidR="005D1652" w:rsidRPr="005D1652">
        <w:t>horší</w:t>
      </w:r>
      <w:r w:rsidRPr="005D1652">
        <w:t xml:space="preserve"> vzdělanostní strukturu – </w:t>
      </w:r>
      <w:r w:rsidR="005D1652" w:rsidRPr="005D1652">
        <w:t>výrazně vyšší</w:t>
      </w:r>
      <w:r w:rsidRPr="005D1652">
        <w:t xml:space="preserve"> podíl mají </w:t>
      </w:r>
      <w:r w:rsidR="005D1652" w:rsidRPr="005D1652">
        <w:t xml:space="preserve">osoby se středním vzděláním bez maturity, vyšší je i podíl osob se základním vzděláním a bez vzdělání. Výrazně nižší je podíl vysokoškoláků. </w:t>
      </w:r>
    </w:p>
    <w:p w:rsidR="00325E09" w:rsidRPr="005D1652" w:rsidRDefault="00325E09" w:rsidP="00325E09">
      <w:pPr>
        <w:pStyle w:val="Nzevtabulky"/>
        <w:spacing w:before="240"/>
      </w:pPr>
      <w:bookmarkStart w:id="4" w:name="_Toc445899823"/>
      <w:r w:rsidRPr="005D1652">
        <w:t>Tabulka č. 3: Struktura obyvatel v roce 2011 podle nejvyššího dokončeného stupně vzdělání v %</w:t>
      </w:r>
      <w:bookmarkEnd w:id="4"/>
    </w:p>
    <w:tbl>
      <w:tblPr>
        <w:tblW w:w="5000" w:type="pct"/>
        <w:tblCellMar>
          <w:left w:w="70" w:type="dxa"/>
          <w:right w:w="70" w:type="dxa"/>
        </w:tblCellMar>
        <w:tblLook w:val="04A0" w:firstRow="1" w:lastRow="0" w:firstColumn="1" w:lastColumn="0" w:noHBand="0" w:noVBand="1"/>
      </w:tblPr>
      <w:tblGrid>
        <w:gridCol w:w="1350"/>
        <w:gridCol w:w="541"/>
        <w:gridCol w:w="542"/>
        <w:gridCol w:w="542"/>
        <w:gridCol w:w="542"/>
        <w:gridCol w:w="542"/>
        <w:gridCol w:w="544"/>
        <w:gridCol w:w="542"/>
        <w:gridCol w:w="542"/>
        <w:gridCol w:w="544"/>
        <w:gridCol w:w="542"/>
        <w:gridCol w:w="542"/>
        <w:gridCol w:w="541"/>
        <w:gridCol w:w="452"/>
        <w:gridCol w:w="452"/>
        <w:gridCol w:w="452"/>
      </w:tblGrid>
      <w:tr w:rsidR="005D1652" w:rsidRPr="005D1652" w:rsidTr="00325E09">
        <w:trPr>
          <w:trHeight w:val="435"/>
        </w:trPr>
        <w:tc>
          <w:tcPr>
            <w:tcW w:w="619" w:type="pct"/>
            <w:vMerge w:val="restart"/>
            <w:tcBorders>
              <w:top w:val="single" w:sz="4" w:space="0" w:color="auto"/>
              <w:left w:val="single" w:sz="4" w:space="0" w:color="auto"/>
              <w:bottom w:val="single" w:sz="4" w:space="0" w:color="auto"/>
              <w:right w:val="single" w:sz="4" w:space="0" w:color="auto"/>
            </w:tcBorders>
            <w:shd w:val="clear" w:color="auto" w:fill="9CC2E5"/>
            <w:noWrap/>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Obec</w:t>
            </w:r>
          </w:p>
        </w:tc>
        <w:tc>
          <w:tcPr>
            <w:tcW w:w="939" w:type="pct"/>
            <w:gridSpan w:val="3"/>
            <w:tcBorders>
              <w:top w:val="single" w:sz="4" w:space="0" w:color="auto"/>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 xml:space="preserve">základní </w:t>
            </w:r>
            <w:r w:rsidRPr="005D1652">
              <w:rPr>
                <w:rFonts w:eastAsia="Times New Roman" w:cs="Arial"/>
                <w:sz w:val="16"/>
                <w:szCs w:val="16"/>
              </w:rPr>
              <w:br/>
              <w:t>vč. neukončeného</w:t>
            </w:r>
          </w:p>
        </w:tc>
        <w:tc>
          <w:tcPr>
            <w:tcW w:w="940" w:type="pct"/>
            <w:gridSpan w:val="3"/>
            <w:tcBorders>
              <w:top w:val="single" w:sz="4" w:space="0" w:color="auto"/>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 xml:space="preserve">střední vč. vyučení </w:t>
            </w:r>
            <w:r w:rsidRPr="005D1652">
              <w:rPr>
                <w:rFonts w:eastAsia="Times New Roman" w:cs="Arial"/>
                <w:sz w:val="16"/>
                <w:szCs w:val="16"/>
              </w:rPr>
              <w:br/>
              <w:t>(bez maturity)</w:t>
            </w:r>
          </w:p>
        </w:tc>
        <w:tc>
          <w:tcPr>
            <w:tcW w:w="940" w:type="pct"/>
            <w:gridSpan w:val="3"/>
            <w:tcBorders>
              <w:top w:val="single" w:sz="4" w:space="0" w:color="auto"/>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 xml:space="preserve">úplné střední </w:t>
            </w:r>
            <w:r w:rsidRPr="005D1652">
              <w:rPr>
                <w:rFonts w:eastAsia="Times New Roman" w:cs="Arial"/>
                <w:sz w:val="16"/>
                <w:szCs w:val="16"/>
              </w:rPr>
              <w:br/>
              <w:t xml:space="preserve">(s maturitou) </w:t>
            </w:r>
            <w:r w:rsidRPr="005D1652">
              <w:rPr>
                <w:rFonts w:eastAsia="Times New Roman" w:cs="Arial"/>
                <w:sz w:val="16"/>
                <w:szCs w:val="16"/>
              </w:rPr>
              <w:br/>
              <w:t xml:space="preserve">a vyšší odborné </w:t>
            </w:r>
            <w:r w:rsidRPr="005D1652">
              <w:rPr>
                <w:rFonts w:eastAsia="Times New Roman" w:cs="Arial"/>
                <w:sz w:val="16"/>
                <w:szCs w:val="16"/>
              </w:rPr>
              <w:br/>
              <w:t>(vč. nástavbového)</w:t>
            </w:r>
          </w:p>
        </w:tc>
        <w:tc>
          <w:tcPr>
            <w:tcW w:w="892" w:type="pct"/>
            <w:gridSpan w:val="3"/>
            <w:tcBorders>
              <w:top w:val="single" w:sz="4" w:space="0" w:color="auto"/>
              <w:left w:val="nil"/>
              <w:bottom w:val="single" w:sz="4" w:space="0" w:color="auto"/>
              <w:right w:val="single" w:sz="4" w:space="0" w:color="auto"/>
            </w:tcBorders>
            <w:shd w:val="clear" w:color="auto" w:fill="9CC2E5"/>
            <w:noWrap/>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vysokoškolské</w:t>
            </w:r>
          </w:p>
        </w:tc>
        <w:tc>
          <w:tcPr>
            <w:tcW w:w="671" w:type="pct"/>
            <w:gridSpan w:val="3"/>
            <w:tcBorders>
              <w:top w:val="single" w:sz="4" w:space="0" w:color="auto"/>
              <w:left w:val="nil"/>
              <w:bottom w:val="single" w:sz="4" w:space="0" w:color="auto"/>
              <w:right w:val="single" w:sz="4" w:space="0" w:color="auto"/>
            </w:tcBorders>
            <w:shd w:val="clear" w:color="auto" w:fill="9CC2E5"/>
            <w:noWrap/>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bez vzdělání</w:t>
            </w:r>
          </w:p>
        </w:tc>
      </w:tr>
      <w:tr w:rsidR="005D1652" w:rsidRPr="005D1652" w:rsidTr="00325E09">
        <w:trPr>
          <w:trHeight w:val="300"/>
        </w:trPr>
        <w:tc>
          <w:tcPr>
            <w:tcW w:w="619" w:type="pct"/>
            <w:vMerge/>
            <w:tcBorders>
              <w:top w:val="single" w:sz="4" w:space="0" w:color="auto"/>
              <w:left w:val="single" w:sz="4" w:space="0" w:color="auto"/>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rPr>
                <w:rFonts w:eastAsia="Times New Roman" w:cs="Arial"/>
                <w:sz w:val="16"/>
                <w:szCs w:val="16"/>
              </w:rPr>
            </w:pP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sz w:val="16"/>
                <w:szCs w:val="16"/>
              </w:rPr>
            </w:pPr>
            <w:r w:rsidRPr="005D1652">
              <w:rPr>
                <w:rFonts w:eastAsia="Times New Roman"/>
                <w:sz w:val="16"/>
                <w:szCs w:val="16"/>
              </w:rPr>
              <w:t>Σ</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M</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Ž</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sz w:val="16"/>
                <w:szCs w:val="16"/>
              </w:rPr>
            </w:pPr>
            <w:r w:rsidRPr="005D1652">
              <w:rPr>
                <w:rFonts w:eastAsia="Times New Roman"/>
                <w:sz w:val="16"/>
                <w:szCs w:val="16"/>
              </w:rPr>
              <w:t>Σ</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M</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Ž</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sz w:val="16"/>
                <w:szCs w:val="16"/>
              </w:rPr>
            </w:pPr>
            <w:r w:rsidRPr="005D1652">
              <w:rPr>
                <w:rFonts w:eastAsia="Times New Roman"/>
                <w:sz w:val="16"/>
                <w:szCs w:val="16"/>
              </w:rPr>
              <w:t>Σ</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M</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Ž</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sz w:val="16"/>
                <w:szCs w:val="16"/>
              </w:rPr>
            </w:pPr>
            <w:r w:rsidRPr="005D1652">
              <w:rPr>
                <w:rFonts w:eastAsia="Times New Roman"/>
                <w:sz w:val="16"/>
                <w:szCs w:val="16"/>
              </w:rPr>
              <w:t>Σ</w:t>
            </w:r>
          </w:p>
        </w:tc>
        <w:tc>
          <w:tcPr>
            <w:tcW w:w="313"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M</w:t>
            </w:r>
          </w:p>
        </w:tc>
        <w:tc>
          <w:tcPr>
            <w:tcW w:w="266"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Ž</w:t>
            </w:r>
          </w:p>
        </w:tc>
        <w:tc>
          <w:tcPr>
            <w:tcW w:w="224"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sz w:val="16"/>
                <w:szCs w:val="16"/>
              </w:rPr>
            </w:pPr>
            <w:r w:rsidRPr="005D1652">
              <w:rPr>
                <w:rFonts w:eastAsia="Times New Roman"/>
                <w:sz w:val="16"/>
                <w:szCs w:val="16"/>
              </w:rPr>
              <w:t>Σ</w:t>
            </w:r>
          </w:p>
        </w:tc>
        <w:tc>
          <w:tcPr>
            <w:tcW w:w="224"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M</w:t>
            </w:r>
          </w:p>
        </w:tc>
        <w:tc>
          <w:tcPr>
            <w:tcW w:w="224" w:type="pct"/>
            <w:tcBorders>
              <w:top w:val="nil"/>
              <w:left w:val="nil"/>
              <w:bottom w:val="single" w:sz="4" w:space="0" w:color="auto"/>
              <w:right w:val="single" w:sz="4" w:space="0" w:color="auto"/>
            </w:tcBorders>
            <w:shd w:val="clear" w:color="auto" w:fill="9CC2E5"/>
            <w:vAlign w:val="center"/>
            <w:hideMark/>
          </w:tcPr>
          <w:p w:rsidR="00325E09" w:rsidRPr="005D1652" w:rsidRDefault="00325E09" w:rsidP="00325E09">
            <w:pPr>
              <w:spacing w:after="0" w:line="240" w:lineRule="auto"/>
              <w:jc w:val="center"/>
              <w:rPr>
                <w:rFonts w:eastAsia="Times New Roman" w:cs="Arial"/>
                <w:sz w:val="16"/>
                <w:szCs w:val="16"/>
              </w:rPr>
            </w:pPr>
            <w:r w:rsidRPr="005D1652">
              <w:rPr>
                <w:rFonts w:eastAsia="Times New Roman" w:cs="Arial"/>
                <w:sz w:val="16"/>
                <w:szCs w:val="16"/>
              </w:rPr>
              <w:t>Ž</w:t>
            </w:r>
          </w:p>
        </w:tc>
      </w:tr>
      <w:tr w:rsidR="005D1652" w:rsidRPr="005D1652" w:rsidTr="00325E09">
        <w:trPr>
          <w:trHeight w:val="300"/>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5E09" w:rsidRPr="005D1652" w:rsidRDefault="00325E09" w:rsidP="00C0131B">
            <w:pPr>
              <w:spacing w:after="0" w:line="240" w:lineRule="auto"/>
              <w:rPr>
                <w:rFonts w:eastAsia="Times New Roman" w:cs="Arial"/>
                <w:b/>
                <w:bCs/>
                <w:sz w:val="16"/>
                <w:szCs w:val="16"/>
              </w:rPr>
            </w:pPr>
            <w:r w:rsidRPr="005D1652">
              <w:rPr>
                <w:rFonts w:eastAsia="Times New Roman" w:cs="Arial"/>
                <w:b/>
                <w:bCs/>
                <w:sz w:val="16"/>
                <w:szCs w:val="16"/>
              </w:rPr>
              <w:t xml:space="preserve">ORP </w:t>
            </w:r>
            <w:r w:rsidR="00C0131B" w:rsidRPr="005D1652">
              <w:rPr>
                <w:rFonts w:eastAsia="Times New Roman" w:cs="Arial"/>
                <w:b/>
                <w:bCs/>
                <w:sz w:val="16"/>
                <w:szCs w:val="16"/>
              </w:rPr>
              <w:t>M.Hradiště</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17,47</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12,83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21,98</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38,48</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45,09</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32,07</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31,44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28,44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34,34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8,12</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8,15</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8,09</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0,78</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0,85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C0131B" w:rsidP="00325E09">
            <w:pPr>
              <w:spacing w:after="0" w:line="240" w:lineRule="auto"/>
              <w:jc w:val="right"/>
              <w:rPr>
                <w:rFonts w:eastAsia="Times New Roman" w:cs="Arial"/>
                <w:b/>
                <w:sz w:val="16"/>
                <w:szCs w:val="16"/>
              </w:rPr>
            </w:pPr>
            <w:r w:rsidRPr="005D1652">
              <w:rPr>
                <w:rFonts w:eastAsia="Times New Roman" w:cs="Arial"/>
                <w:b/>
                <w:sz w:val="16"/>
                <w:szCs w:val="16"/>
              </w:rPr>
              <w:t>0,71</w:t>
            </w:r>
          </w:p>
        </w:tc>
      </w:tr>
      <w:tr w:rsidR="005D1652" w:rsidRPr="005D1652" w:rsidTr="00325E09">
        <w:trPr>
          <w:trHeight w:val="300"/>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09" w:rsidRPr="005D1652" w:rsidRDefault="00C0131B" w:rsidP="00325E09">
            <w:pPr>
              <w:spacing w:after="0" w:line="240" w:lineRule="auto"/>
              <w:rPr>
                <w:rFonts w:eastAsia="Times New Roman" w:cs="Arial"/>
                <w:sz w:val="16"/>
                <w:szCs w:val="16"/>
              </w:rPr>
            </w:pPr>
            <w:r w:rsidRPr="005D1652">
              <w:rPr>
                <w:rFonts w:eastAsia="Times New Roman" w:cs="Arial"/>
                <w:sz w:val="16"/>
                <w:szCs w:val="16"/>
              </w:rPr>
              <w:lastRenderedPageBreak/>
              <w:t>Středočeský</w:t>
            </w:r>
            <w:r w:rsidR="00325E09" w:rsidRPr="005D1652">
              <w:rPr>
                <w:rFonts w:eastAsia="Times New Roman" w:cs="Arial"/>
                <w:sz w:val="16"/>
                <w:szCs w:val="16"/>
              </w:rPr>
              <w:t xml:space="preserve"> kraj</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16,91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12,75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20,91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33,61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40,23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27,23</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32,45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28,51</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36,25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11,46</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12,12</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10,82</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0,45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0,44</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061A9E" w:rsidP="00325E09">
            <w:pPr>
              <w:spacing w:after="0" w:line="240" w:lineRule="auto"/>
              <w:jc w:val="right"/>
              <w:rPr>
                <w:rFonts w:eastAsia="Times New Roman" w:cs="Arial"/>
                <w:sz w:val="16"/>
                <w:szCs w:val="16"/>
              </w:rPr>
            </w:pPr>
            <w:r w:rsidRPr="005D1652">
              <w:rPr>
                <w:rFonts w:eastAsia="Times New Roman" w:cs="Arial"/>
                <w:sz w:val="16"/>
                <w:szCs w:val="16"/>
              </w:rPr>
              <w:t>0,45</w:t>
            </w:r>
          </w:p>
        </w:tc>
      </w:tr>
      <w:tr w:rsidR="005D1652" w:rsidRPr="005D1652" w:rsidTr="00325E09">
        <w:trPr>
          <w:trHeight w:val="300"/>
        </w:trPr>
        <w:tc>
          <w:tcPr>
            <w:tcW w:w="6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E09" w:rsidRPr="005D1652" w:rsidRDefault="00325E09" w:rsidP="00325E09">
            <w:pPr>
              <w:spacing w:after="0" w:line="240" w:lineRule="auto"/>
              <w:rPr>
                <w:rFonts w:eastAsia="Times New Roman" w:cs="Arial"/>
                <w:sz w:val="16"/>
                <w:szCs w:val="16"/>
              </w:rPr>
            </w:pPr>
            <w:r w:rsidRPr="005D1652">
              <w:rPr>
                <w:rFonts w:eastAsia="Times New Roman" w:cs="Arial"/>
                <w:sz w:val="16"/>
                <w:szCs w:val="16"/>
              </w:rPr>
              <w:t>Česká republika</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17,56</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13,32</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21,57</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32,99</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39,19</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27,14</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31,18</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27,62</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34,55</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12,46</w:t>
            </w:r>
          </w:p>
        </w:tc>
        <w:tc>
          <w:tcPr>
            <w:tcW w:w="313"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13,29</w:t>
            </w:r>
          </w:p>
        </w:tc>
        <w:tc>
          <w:tcPr>
            <w:tcW w:w="266"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11,67</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0,47</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0,45</w:t>
            </w:r>
          </w:p>
        </w:tc>
        <w:tc>
          <w:tcPr>
            <w:tcW w:w="224" w:type="pct"/>
            <w:tcBorders>
              <w:top w:val="single" w:sz="4" w:space="0" w:color="auto"/>
              <w:left w:val="nil"/>
              <w:bottom w:val="single" w:sz="4" w:space="0" w:color="auto"/>
              <w:right w:val="single" w:sz="4" w:space="0" w:color="auto"/>
            </w:tcBorders>
            <w:shd w:val="clear" w:color="auto" w:fill="auto"/>
            <w:noWrap/>
            <w:vAlign w:val="bottom"/>
            <w:hideMark/>
          </w:tcPr>
          <w:p w:rsidR="00325E09" w:rsidRPr="005D1652" w:rsidRDefault="00325E09" w:rsidP="00325E09">
            <w:pPr>
              <w:spacing w:after="0" w:line="240" w:lineRule="auto"/>
              <w:jc w:val="right"/>
              <w:rPr>
                <w:rFonts w:eastAsia="Times New Roman" w:cs="Arial"/>
                <w:sz w:val="16"/>
                <w:szCs w:val="16"/>
              </w:rPr>
            </w:pPr>
            <w:r w:rsidRPr="005D1652">
              <w:rPr>
                <w:rFonts w:eastAsia="Times New Roman" w:cs="Arial"/>
                <w:sz w:val="16"/>
                <w:szCs w:val="16"/>
              </w:rPr>
              <w:t>0,49</w:t>
            </w:r>
          </w:p>
        </w:tc>
      </w:tr>
    </w:tbl>
    <w:p w:rsidR="00325E09" w:rsidRPr="005D1652" w:rsidRDefault="00325E09" w:rsidP="00325E09">
      <w:pPr>
        <w:spacing w:after="0"/>
        <w:jc w:val="both"/>
        <w:rPr>
          <w:i/>
          <w:sz w:val="20"/>
          <w:szCs w:val="16"/>
        </w:rPr>
      </w:pPr>
      <w:r w:rsidRPr="005D1652">
        <w:rPr>
          <w:i/>
          <w:sz w:val="20"/>
          <w:szCs w:val="16"/>
        </w:rPr>
        <w:t>Vysvětlivky: Σ – celkem, M – muži, Ž – ženy</w:t>
      </w:r>
    </w:p>
    <w:p w:rsidR="00325E09" w:rsidRPr="005D1652" w:rsidRDefault="00325E09" w:rsidP="00325E09">
      <w:pPr>
        <w:spacing w:after="0"/>
        <w:jc w:val="both"/>
        <w:rPr>
          <w:i/>
          <w:sz w:val="20"/>
          <w:szCs w:val="16"/>
        </w:rPr>
      </w:pPr>
      <w:r w:rsidRPr="005D1652">
        <w:rPr>
          <w:i/>
          <w:sz w:val="20"/>
          <w:szCs w:val="16"/>
        </w:rPr>
        <w:t>Zdroj: ČSÚ, vlastní výpočty</w:t>
      </w:r>
    </w:p>
    <w:p w:rsidR="00325E09" w:rsidRPr="00E33B3F" w:rsidRDefault="00325E09" w:rsidP="00325E09">
      <w:pPr>
        <w:pStyle w:val="Zpat"/>
        <w:spacing w:before="240"/>
        <w:jc w:val="both"/>
      </w:pPr>
      <w:r w:rsidRPr="00E33B3F">
        <w:t xml:space="preserve">Míra ekonomické aktivity v ORP </w:t>
      </w:r>
      <w:r w:rsidR="00E33B3F" w:rsidRPr="00E33B3F">
        <w:t>Mnichovo Hradiště</w:t>
      </w:r>
      <w:r w:rsidRPr="00E33B3F">
        <w:t xml:space="preserve"> v roce 2011 (49,</w:t>
      </w:r>
      <w:r w:rsidR="00E33B3F" w:rsidRPr="00E33B3F">
        <w:t>2</w:t>
      </w:r>
      <w:r w:rsidRPr="00E33B3F">
        <w:t xml:space="preserve"> ekonomicky aktivních na 100 obyvatel) je</w:t>
      </w:r>
      <w:r w:rsidR="00E33B3F" w:rsidRPr="00E33B3F">
        <w:t xml:space="preserve"> nižší</w:t>
      </w:r>
      <w:r w:rsidRPr="00E33B3F">
        <w:t xml:space="preserve"> než průměr za </w:t>
      </w:r>
      <w:r w:rsidR="00E33B3F" w:rsidRPr="00E33B3F">
        <w:t>Středočeský</w:t>
      </w:r>
      <w:r w:rsidRPr="00E33B3F">
        <w:t xml:space="preserve"> kraj (4</w:t>
      </w:r>
      <w:r w:rsidR="00E33B3F" w:rsidRPr="00E33B3F">
        <w:t>9</w:t>
      </w:r>
      <w:r w:rsidRPr="00E33B3F">
        <w:t>,</w:t>
      </w:r>
      <w:r w:rsidR="00E33B3F" w:rsidRPr="00E33B3F">
        <w:t>6</w:t>
      </w:r>
      <w:r w:rsidRPr="00E33B3F">
        <w:t xml:space="preserve"> %)</w:t>
      </w:r>
      <w:r w:rsidR="00E33B3F" w:rsidRPr="00E33B3F">
        <w:t xml:space="preserve">, ale vyšší než za celou </w:t>
      </w:r>
      <w:r w:rsidRPr="00E33B3F">
        <w:t>ČR (48,7 %). Podle počtu zaměstnaných osob byl zdaleka nejdůležitějším odvětvím v území v roce 2011 průmysl (</w:t>
      </w:r>
      <w:r w:rsidR="00E33B3F" w:rsidRPr="00E33B3F">
        <w:t>36</w:t>
      </w:r>
      <w:r w:rsidRPr="00E33B3F">
        <w:t>,</w:t>
      </w:r>
      <w:r w:rsidR="00E33B3F" w:rsidRPr="00E33B3F">
        <w:t>9</w:t>
      </w:r>
      <w:r w:rsidRPr="00E33B3F">
        <w:t xml:space="preserve"> % zaměstnaných), s velkým odstupem následovaný velko a maloobchodem a opravami motorových vozidel (</w:t>
      </w:r>
      <w:r w:rsidR="00E33B3F" w:rsidRPr="00E33B3F">
        <w:t>10</w:t>
      </w:r>
      <w:r w:rsidRPr="00E33B3F">
        <w:t>,</w:t>
      </w:r>
      <w:r w:rsidR="00E33B3F" w:rsidRPr="00E33B3F">
        <w:t>4</w:t>
      </w:r>
      <w:r w:rsidRPr="00E33B3F">
        <w:t xml:space="preserve"> %).</w:t>
      </w:r>
    </w:p>
    <w:p w:rsidR="00325E09" w:rsidRPr="00056541" w:rsidRDefault="00325E09" w:rsidP="00325E09">
      <w:pPr>
        <w:pStyle w:val="Zpat"/>
        <w:spacing w:before="240"/>
        <w:jc w:val="both"/>
      </w:pPr>
      <w:r w:rsidRPr="00056541">
        <w:t xml:space="preserve">Míra nezaměstnanosti (ukazatel podíl nezaměstnaných osob) dosahuje v SO ORP </w:t>
      </w:r>
      <w:r w:rsidR="00056541" w:rsidRPr="00056541">
        <w:t>Mnichovo Hradiště</w:t>
      </w:r>
      <w:r w:rsidRPr="00056541">
        <w:t xml:space="preserve"> nejnižších hodnot v rámci </w:t>
      </w:r>
      <w:r w:rsidR="00056541" w:rsidRPr="00056541">
        <w:t xml:space="preserve">celé ČR. Takové hodnoty nedosahuje žádný kraj a z okresů jen Praha-východ a Rychnov nad Kněžnou. </w:t>
      </w:r>
    </w:p>
    <w:p w:rsidR="00325E09" w:rsidRPr="00D17201" w:rsidRDefault="00325E09" w:rsidP="00325E09">
      <w:pPr>
        <w:pStyle w:val="Nzevtabulky"/>
        <w:spacing w:before="240"/>
      </w:pPr>
      <w:r w:rsidRPr="00D17201">
        <w:t>Tabulka č. 4: Podíl nezaměstnaných osob v průběhu přelomu let 2016 a 2017</w:t>
      </w:r>
    </w:p>
    <w:tbl>
      <w:tblPr>
        <w:tblW w:w="9051" w:type="dxa"/>
        <w:jc w:val="center"/>
        <w:tblCellMar>
          <w:left w:w="70" w:type="dxa"/>
          <w:right w:w="70" w:type="dxa"/>
        </w:tblCellMar>
        <w:tblLook w:val="04A0" w:firstRow="1" w:lastRow="0" w:firstColumn="1" w:lastColumn="0" w:noHBand="0" w:noVBand="1"/>
      </w:tblPr>
      <w:tblGrid>
        <w:gridCol w:w="2011"/>
        <w:gridCol w:w="1000"/>
        <w:gridCol w:w="1320"/>
        <w:gridCol w:w="1380"/>
        <w:gridCol w:w="1120"/>
        <w:gridCol w:w="1000"/>
        <w:gridCol w:w="1220"/>
      </w:tblGrid>
      <w:tr w:rsidR="00891D36" w:rsidRPr="00D17201" w:rsidTr="00891D36">
        <w:trPr>
          <w:trHeight w:val="300"/>
          <w:jc w:val="center"/>
        </w:trPr>
        <w:tc>
          <w:tcPr>
            <w:tcW w:w="2011" w:type="dxa"/>
            <w:tcBorders>
              <w:top w:val="single" w:sz="4" w:space="0" w:color="auto"/>
              <w:left w:val="single" w:sz="4" w:space="0" w:color="auto"/>
              <w:bottom w:val="single" w:sz="4" w:space="0" w:color="auto"/>
              <w:right w:val="single" w:sz="4" w:space="0" w:color="auto"/>
            </w:tcBorders>
            <w:shd w:val="clear" w:color="000000" w:fill="95B3D7"/>
            <w:noWrap/>
            <w:vAlign w:val="bottom"/>
            <w:hideMark/>
          </w:tcPr>
          <w:p w:rsidR="00891D36" w:rsidRPr="00D17201" w:rsidRDefault="00891D36" w:rsidP="00325E09">
            <w:pPr>
              <w:spacing w:after="0" w:line="240" w:lineRule="auto"/>
              <w:rPr>
                <w:rFonts w:ascii="Calibri" w:eastAsia="Times New Roman" w:hAnsi="Calibri" w:cs="Calibri"/>
                <w:color w:val="000000"/>
                <w:lang w:eastAsia="cs-CZ"/>
              </w:rPr>
            </w:pPr>
            <w:r w:rsidRPr="00D17201">
              <w:rPr>
                <w:rFonts w:ascii="Calibri" w:eastAsia="Times New Roman" w:hAnsi="Calibri" w:cs="Calibri"/>
                <w:color w:val="000000"/>
                <w:lang w:eastAsia="cs-CZ"/>
              </w:rPr>
              <w:t>území</w:t>
            </w:r>
          </w:p>
        </w:tc>
        <w:tc>
          <w:tcPr>
            <w:tcW w:w="1000" w:type="dxa"/>
            <w:tcBorders>
              <w:top w:val="single" w:sz="4" w:space="0" w:color="auto"/>
              <w:left w:val="nil"/>
              <w:bottom w:val="single" w:sz="4" w:space="0" w:color="auto"/>
              <w:right w:val="single" w:sz="4" w:space="0" w:color="auto"/>
            </w:tcBorders>
            <w:shd w:val="clear" w:color="000000" w:fill="95B3D7"/>
            <w:noWrap/>
            <w:vAlign w:val="bottom"/>
            <w:hideMark/>
          </w:tcPr>
          <w:p w:rsidR="00891D36" w:rsidRPr="00D17201" w:rsidRDefault="00891D36" w:rsidP="00322690">
            <w:pPr>
              <w:spacing w:after="0" w:line="240" w:lineRule="auto"/>
              <w:rPr>
                <w:rFonts w:ascii="Calibri" w:eastAsia="Times New Roman" w:hAnsi="Calibri" w:cs="Calibri"/>
                <w:color w:val="000000"/>
                <w:lang w:eastAsia="cs-CZ"/>
              </w:rPr>
            </w:pPr>
            <w:r w:rsidRPr="00D17201">
              <w:rPr>
                <w:rFonts w:ascii="Calibri" w:eastAsia="Times New Roman" w:hAnsi="Calibri" w:cs="Calibri"/>
                <w:color w:val="000000"/>
                <w:lang w:eastAsia="cs-CZ"/>
              </w:rPr>
              <w:t>prosinec 2016</w:t>
            </w:r>
          </w:p>
        </w:tc>
        <w:tc>
          <w:tcPr>
            <w:tcW w:w="1320" w:type="dxa"/>
            <w:tcBorders>
              <w:top w:val="single" w:sz="4" w:space="0" w:color="auto"/>
              <w:left w:val="nil"/>
              <w:bottom w:val="single" w:sz="4" w:space="0" w:color="auto"/>
              <w:right w:val="single" w:sz="4" w:space="0" w:color="auto"/>
            </w:tcBorders>
            <w:shd w:val="clear" w:color="000000" w:fill="95B3D7"/>
            <w:noWrap/>
            <w:vAlign w:val="bottom"/>
            <w:hideMark/>
          </w:tcPr>
          <w:p w:rsidR="00891D36" w:rsidRPr="00D17201" w:rsidRDefault="00891D36" w:rsidP="00322690">
            <w:pPr>
              <w:spacing w:after="0" w:line="240" w:lineRule="auto"/>
              <w:rPr>
                <w:rFonts w:ascii="Calibri" w:eastAsia="Times New Roman" w:hAnsi="Calibri" w:cs="Calibri"/>
                <w:color w:val="000000"/>
                <w:lang w:eastAsia="cs-CZ"/>
              </w:rPr>
            </w:pPr>
            <w:r w:rsidRPr="00D17201">
              <w:rPr>
                <w:rFonts w:ascii="Calibri" w:eastAsia="Times New Roman" w:hAnsi="Calibri" w:cs="Calibri"/>
                <w:color w:val="000000"/>
                <w:lang w:eastAsia="cs-CZ"/>
              </w:rPr>
              <w:t>leden 2017</w:t>
            </w:r>
          </w:p>
        </w:tc>
        <w:tc>
          <w:tcPr>
            <w:tcW w:w="1380" w:type="dxa"/>
            <w:tcBorders>
              <w:top w:val="single" w:sz="4" w:space="0" w:color="auto"/>
              <w:left w:val="nil"/>
              <w:bottom w:val="single" w:sz="4" w:space="0" w:color="auto"/>
              <w:right w:val="single" w:sz="4" w:space="0" w:color="auto"/>
            </w:tcBorders>
            <w:shd w:val="clear" w:color="000000" w:fill="95B3D7"/>
            <w:noWrap/>
            <w:vAlign w:val="bottom"/>
            <w:hideMark/>
          </w:tcPr>
          <w:p w:rsidR="00891D36" w:rsidRPr="00D17201" w:rsidRDefault="00891D36" w:rsidP="00322690">
            <w:pPr>
              <w:spacing w:after="0" w:line="240" w:lineRule="auto"/>
              <w:rPr>
                <w:rFonts w:ascii="Calibri" w:eastAsia="Times New Roman" w:hAnsi="Calibri" w:cs="Calibri"/>
                <w:color w:val="000000"/>
                <w:lang w:eastAsia="cs-CZ"/>
              </w:rPr>
            </w:pPr>
            <w:r w:rsidRPr="00D17201">
              <w:rPr>
                <w:rFonts w:ascii="Calibri" w:eastAsia="Times New Roman" w:hAnsi="Calibri" w:cs="Calibri"/>
                <w:color w:val="000000"/>
                <w:lang w:eastAsia="cs-CZ"/>
              </w:rPr>
              <w:t>únor 2017</w:t>
            </w:r>
          </w:p>
        </w:tc>
        <w:tc>
          <w:tcPr>
            <w:tcW w:w="1120" w:type="dxa"/>
            <w:tcBorders>
              <w:top w:val="single" w:sz="4" w:space="0" w:color="auto"/>
              <w:left w:val="nil"/>
              <w:bottom w:val="single" w:sz="4" w:space="0" w:color="auto"/>
              <w:right w:val="single" w:sz="4" w:space="0" w:color="auto"/>
            </w:tcBorders>
            <w:shd w:val="clear" w:color="000000" w:fill="95B3D7"/>
            <w:noWrap/>
            <w:vAlign w:val="bottom"/>
            <w:hideMark/>
          </w:tcPr>
          <w:p w:rsidR="00891D36" w:rsidRPr="00D17201" w:rsidRDefault="00891D36" w:rsidP="00322690">
            <w:pPr>
              <w:spacing w:after="0" w:line="240" w:lineRule="auto"/>
              <w:rPr>
                <w:rFonts w:ascii="Calibri" w:eastAsia="Times New Roman" w:hAnsi="Calibri" w:cs="Calibri"/>
                <w:color w:val="000000"/>
                <w:lang w:eastAsia="cs-CZ"/>
              </w:rPr>
            </w:pPr>
            <w:r w:rsidRPr="00D17201">
              <w:rPr>
                <w:rFonts w:ascii="Calibri" w:eastAsia="Times New Roman" w:hAnsi="Calibri" w:cs="Calibri"/>
                <w:color w:val="000000"/>
                <w:lang w:eastAsia="cs-CZ"/>
              </w:rPr>
              <w:t>březen 2017</w:t>
            </w:r>
          </w:p>
        </w:tc>
        <w:tc>
          <w:tcPr>
            <w:tcW w:w="1000" w:type="dxa"/>
            <w:tcBorders>
              <w:top w:val="single" w:sz="4" w:space="0" w:color="auto"/>
              <w:left w:val="nil"/>
              <w:bottom w:val="single" w:sz="4" w:space="0" w:color="auto"/>
              <w:right w:val="single" w:sz="4" w:space="0" w:color="auto"/>
            </w:tcBorders>
            <w:shd w:val="clear" w:color="000000" w:fill="95B3D7"/>
            <w:noWrap/>
            <w:vAlign w:val="bottom"/>
            <w:hideMark/>
          </w:tcPr>
          <w:p w:rsidR="00891D36" w:rsidRPr="00D17201" w:rsidRDefault="00891D36" w:rsidP="00325E0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duben</w:t>
            </w:r>
            <w:r w:rsidRPr="00D17201">
              <w:rPr>
                <w:rFonts w:ascii="Calibri" w:eastAsia="Times New Roman" w:hAnsi="Calibri" w:cs="Calibri"/>
                <w:color w:val="000000"/>
                <w:lang w:eastAsia="cs-CZ"/>
              </w:rPr>
              <w:t xml:space="preserve"> 2017</w:t>
            </w:r>
          </w:p>
        </w:tc>
        <w:tc>
          <w:tcPr>
            <w:tcW w:w="1220" w:type="dxa"/>
            <w:tcBorders>
              <w:top w:val="single" w:sz="4" w:space="0" w:color="auto"/>
              <w:left w:val="nil"/>
              <w:bottom w:val="single" w:sz="4" w:space="0" w:color="auto"/>
              <w:right w:val="single" w:sz="4" w:space="0" w:color="auto"/>
            </w:tcBorders>
            <w:shd w:val="clear" w:color="000000" w:fill="95B3D7"/>
            <w:noWrap/>
            <w:vAlign w:val="bottom"/>
            <w:hideMark/>
          </w:tcPr>
          <w:p w:rsidR="00891D36" w:rsidRPr="00D17201" w:rsidRDefault="00891D36" w:rsidP="00325E0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květ</w:t>
            </w:r>
            <w:r w:rsidRPr="00D17201">
              <w:rPr>
                <w:rFonts w:ascii="Calibri" w:eastAsia="Times New Roman" w:hAnsi="Calibri" w:cs="Calibri"/>
                <w:color w:val="000000"/>
                <w:lang w:eastAsia="cs-CZ"/>
              </w:rPr>
              <w:t>en 2017</w:t>
            </w:r>
          </w:p>
        </w:tc>
      </w:tr>
      <w:tr w:rsidR="00325E09" w:rsidRPr="00D17201" w:rsidTr="00056541">
        <w:trPr>
          <w:trHeight w:val="300"/>
          <w:jc w:val="center"/>
        </w:trPr>
        <w:tc>
          <w:tcPr>
            <w:tcW w:w="2011" w:type="dxa"/>
            <w:tcBorders>
              <w:top w:val="nil"/>
              <w:left w:val="single" w:sz="4" w:space="0" w:color="auto"/>
              <w:bottom w:val="single" w:sz="4" w:space="0" w:color="auto"/>
              <w:right w:val="single" w:sz="4" w:space="0" w:color="auto"/>
            </w:tcBorders>
            <w:shd w:val="clear" w:color="auto" w:fill="auto"/>
            <w:noWrap/>
            <w:vAlign w:val="bottom"/>
            <w:hideMark/>
          </w:tcPr>
          <w:p w:rsidR="00325E09" w:rsidRPr="00D17201" w:rsidRDefault="00325E09" w:rsidP="00891D36">
            <w:pPr>
              <w:spacing w:after="0" w:line="240" w:lineRule="auto"/>
              <w:rPr>
                <w:rFonts w:ascii="Calibri" w:eastAsia="Times New Roman" w:hAnsi="Calibri" w:cs="Calibri"/>
                <w:color w:val="000000"/>
                <w:lang w:eastAsia="cs-CZ"/>
              </w:rPr>
            </w:pPr>
            <w:r w:rsidRPr="00D17201">
              <w:rPr>
                <w:rFonts w:ascii="Calibri" w:eastAsia="Times New Roman" w:hAnsi="Calibri" w:cs="Calibri"/>
                <w:color w:val="000000"/>
                <w:lang w:eastAsia="cs-CZ"/>
              </w:rPr>
              <w:t xml:space="preserve">SO ORP </w:t>
            </w:r>
            <w:r w:rsidR="00891D36">
              <w:rPr>
                <w:rFonts w:ascii="Calibri" w:eastAsia="Times New Roman" w:hAnsi="Calibri" w:cs="Calibri"/>
                <w:color w:val="000000"/>
                <w:lang w:eastAsia="cs-CZ"/>
              </w:rPr>
              <w:t>M.Hradiště</w:t>
            </w:r>
          </w:p>
        </w:tc>
        <w:tc>
          <w:tcPr>
            <w:tcW w:w="100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2,5</w:t>
            </w:r>
          </w:p>
        </w:tc>
        <w:tc>
          <w:tcPr>
            <w:tcW w:w="13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2,5</w:t>
            </w:r>
          </w:p>
        </w:tc>
        <w:tc>
          <w:tcPr>
            <w:tcW w:w="138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2,4</w:t>
            </w:r>
          </w:p>
        </w:tc>
        <w:tc>
          <w:tcPr>
            <w:tcW w:w="11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2,1</w:t>
            </w:r>
          </w:p>
        </w:tc>
        <w:tc>
          <w:tcPr>
            <w:tcW w:w="100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1,9</w:t>
            </w:r>
          </w:p>
        </w:tc>
        <w:tc>
          <w:tcPr>
            <w:tcW w:w="12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1,8</w:t>
            </w:r>
          </w:p>
        </w:tc>
      </w:tr>
      <w:tr w:rsidR="00325E09" w:rsidRPr="00D17201" w:rsidTr="00056541">
        <w:trPr>
          <w:trHeight w:val="300"/>
          <w:jc w:val="center"/>
        </w:trPr>
        <w:tc>
          <w:tcPr>
            <w:tcW w:w="2011" w:type="dxa"/>
            <w:tcBorders>
              <w:top w:val="nil"/>
              <w:left w:val="single" w:sz="4" w:space="0" w:color="auto"/>
              <w:bottom w:val="single" w:sz="4" w:space="0" w:color="auto"/>
              <w:right w:val="single" w:sz="4" w:space="0" w:color="auto"/>
            </w:tcBorders>
            <w:shd w:val="clear" w:color="auto" w:fill="auto"/>
            <w:noWrap/>
            <w:vAlign w:val="bottom"/>
            <w:hideMark/>
          </w:tcPr>
          <w:p w:rsidR="00325E09" w:rsidRPr="00D17201" w:rsidRDefault="00891D36" w:rsidP="00325E09">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Středočeský</w:t>
            </w:r>
            <w:r w:rsidR="00325E09" w:rsidRPr="00D17201">
              <w:rPr>
                <w:rFonts w:ascii="Calibri" w:eastAsia="Times New Roman" w:hAnsi="Calibri" w:cs="Calibri"/>
                <w:color w:val="000000"/>
                <w:lang w:eastAsia="cs-CZ"/>
              </w:rPr>
              <w:t xml:space="preserve"> kraj</w:t>
            </w:r>
          </w:p>
        </w:tc>
        <w:tc>
          <w:tcPr>
            <w:tcW w:w="100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4,3</w:t>
            </w:r>
          </w:p>
        </w:tc>
        <w:tc>
          <w:tcPr>
            <w:tcW w:w="13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4,4</w:t>
            </w:r>
          </w:p>
        </w:tc>
        <w:tc>
          <w:tcPr>
            <w:tcW w:w="138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4,3</w:t>
            </w:r>
          </w:p>
        </w:tc>
        <w:tc>
          <w:tcPr>
            <w:tcW w:w="11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4,0</w:t>
            </w:r>
          </w:p>
        </w:tc>
        <w:tc>
          <w:tcPr>
            <w:tcW w:w="100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3,6</w:t>
            </w:r>
          </w:p>
        </w:tc>
        <w:tc>
          <w:tcPr>
            <w:tcW w:w="12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3,4</w:t>
            </w:r>
          </w:p>
        </w:tc>
      </w:tr>
      <w:tr w:rsidR="00325E09" w:rsidRPr="00D17201" w:rsidTr="00056541">
        <w:trPr>
          <w:trHeight w:val="300"/>
          <w:jc w:val="center"/>
        </w:trPr>
        <w:tc>
          <w:tcPr>
            <w:tcW w:w="2011" w:type="dxa"/>
            <w:tcBorders>
              <w:top w:val="nil"/>
              <w:left w:val="single" w:sz="4" w:space="0" w:color="auto"/>
              <w:bottom w:val="single" w:sz="4" w:space="0" w:color="auto"/>
              <w:right w:val="single" w:sz="4" w:space="0" w:color="auto"/>
            </w:tcBorders>
            <w:shd w:val="clear" w:color="auto" w:fill="auto"/>
            <w:noWrap/>
            <w:vAlign w:val="bottom"/>
            <w:hideMark/>
          </w:tcPr>
          <w:p w:rsidR="00325E09" w:rsidRPr="00D17201" w:rsidRDefault="00325E09" w:rsidP="00325E09">
            <w:pPr>
              <w:spacing w:after="0" w:line="240" w:lineRule="auto"/>
              <w:rPr>
                <w:rFonts w:ascii="Calibri" w:eastAsia="Times New Roman" w:hAnsi="Calibri" w:cs="Calibri"/>
                <w:color w:val="000000"/>
                <w:lang w:eastAsia="cs-CZ"/>
              </w:rPr>
            </w:pPr>
            <w:r w:rsidRPr="00D17201">
              <w:rPr>
                <w:rFonts w:ascii="Calibri" w:eastAsia="Times New Roman" w:hAnsi="Calibri" w:cs="Calibri"/>
                <w:color w:val="000000"/>
                <w:lang w:eastAsia="cs-CZ"/>
              </w:rPr>
              <w:t>Česká republika</w:t>
            </w:r>
          </w:p>
        </w:tc>
        <w:tc>
          <w:tcPr>
            <w:tcW w:w="100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5,2</w:t>
            </w:r>
          </w:p>
        </w:tc>
        <w:tc>
          <w:tcPr>
            <w:tcW w:w="13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5,3</w:t>
            </w:r>
          </w:p>
        </w:tc>
        <w:tc>
          <w:tcPr>
            <w:tcW w:w="138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5,1</w:t>
            </w:r>
          </w:p>
        </w:tc>
        <w:tc>
          <w:tcPr>
            <w:tcW w:w="11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4,8</w:t>
            </w:r>
          </w:p>
        </w:tc>
        <w:tc>
          <w:tcPr>
            <w:tcW w:w="100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4,4</w:t>
            </w:r>
          </w:p>
        </w:tc>
        <w:tc>
          <w:tcPr>
            <w:tcW w:w="1220" w:type="dxa"/>
            <w:tcBorders>
              <w:top w:val="nil"/>
              <w:left w:val="nil"/>
              <w:bottom w:val="single" w:sz="4" w:space="0" w:color="auto"/>
              <w:right w:val="single" w:sz="4" w:space="0" w:color="auto"/>
            </w:tcBorders>
            <w:shd w:val="clear" w:color="auto" w:fill="auto"/>
            <w:noWrap/>
            <w:vAlign w:val="bottom"/>
          </w:tcPr>
          <w:p w:rsidR="00325E09" w:rsidRPr="00D17201" w:rsidRDefault="00056541" w:rsidP="00325E09">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4,1</w:t>
            </w:r>
          </w:p>
        </w:tc>
      </w:tr>
    </w:tbl>
    <w:p w:rsidR="00325E09" w:rsidRPr="00FD7199" w:rsidRDefault="00325E09" w:rsidP="00325E09">
      <w:pPr>
        <w:pStyle w:val="Zpat"/>
        <w:rPr>
          <w:i/>
          <w:sz w:val="20"/>
          <w:szCs w:val="20"/>
        </w:rPr>
      </w:pPr>
      <w:r w:rsidRPr="00FD7199">
        <w:rPr>
          <w:i/>
          <w:sz w:val="20"/>
          <w:szCs w:val="20"/>
        </w:rPr>
        <w:t xml:space="preserve">Zdroj: </w:t>
      </w:r>
      <w:hyperlink r:id="rId9" w:history="1">
        <w:r w:rsidRPr="00FD7199">
          <w:rPr>
            <w:rStyle w:val="Hypertextovodkaz"/>
            <w:i/>
            <w:color w:val="auto"/>
            <w:sz w:val="20"/>
            <w:szCs w:val="20"/>
          </w:rPr>
          <w:t>http://portal.mpsv.cz/</w:t>
        </w:r>
      </w:hyperlink>
    </w:p>
    <w:p w:rsidR="00325E09" w:rsidRPr="009937C1" w:rsidRDefault="00325E09" w:rsidP="00325E09">
      <w:pPr>
        <w:pStyle w:val="Zpat"/>
        <w:rPr>
          <w:b/>
          <w:color w:val="FF0000"/>
        </w:rPr>
      </w:pPr>
    </w:p>
    <w:p w:rsidR="00325E09" w:rsidRPr="00C820D6" w:rsidRDefault="00325E09" w:rsidP="00325E09">
      <w:pPr>
        <w:pStyle w:val="Nadpis3"/>
        <w:ind w:left="284"/>
        <w:rPr>
          <w:color w:val="auto"/>
        </w:rPr>
      </w:pPr>
      <w:r w:rsidRPr="00C820D6">
        <w:rPr>
          <w:color w:val="auto"/>
        </w:rPr>
        <w:t>3.1.2 Analýza existujících strategických záměrů a dokumentů v území majících souvislost s oblastí vzdělávání</w:t>
      </w:r>
    </w:p>
    <w:p w:rsidR="00325E09" w:rsidRDefault="00325E09" w:rsidP="00325E09">
      <w:pPr>
        <w:pStyle w:val="Zpat"/>
        <w:spacing w:before="240"/>
        <w:jc w:val="both"/>
        <w:rPr>
          <w:rFonts w:cs="Arial"/>
        </w:rPr>
      </w:pPr>
      <w:r w:rsidRPr="0007019C">
        <w:t>V metaanalýze jsme sledovali záměr postihnout souvislost problémů a priorit na národní a na regionální</w:t>
      </w:r>
      <w:r>
        <w:t xml:space="preserve"> </w:t>
      </w:r>
      <w:r w:rsidRPr="0007019C">
        <w:rPr>
          <w:rFonts w:cs="Arial"/>
        </w:rPr>
        <w:t>úrovni. Níže uvádíme tabulku souladu zpracovaného MAP s významnými strategickými dokumenty</w:t>
      </w:r>
      <w:r>
        <w:rPr>
          <w:rFonts w:cs="Arial"/>
        </w:rPr>
        <w:t xml:space="preserve"> v povinných tématech MAP. </w:t>
      </w:r>
    </w:p>
    <w:p w:rsidR="00325E09" w:rsidRPr="000D160F" w:rsidRDefault="00325E09" w:rsidP="00325E09">
      <w:pPr>
        <w:pStyle w:val="Nzevtabulky"/>
        <w:spacing w:before="240"/>
      </w:pPr>
      <w:r w:rsidRPr="000D160F">
        <w:t>Tabulka č. 5: Soulad MAP s nejdůležitějšími dokumenty</w:t>
      </w:r>
    </w:p>
    <w:tbl>
      <w:tblPr>
        <w:tblStyle w:val="Mkatabulky"/>
        <w:tblW w:w="0" w:type="auto"/>
        <w:tblLook w:val="04A0" w:firstRow="1" w:lastRow="0" w:firstColumn="1" w:lastColumn="0" w:noHBand="0" w:noVBand="1"/>
      </w:tblPr>
      <w:tblGrid>
        <w:gridCol w:w="3369"/>
        <w:gridCol w:w="4677"/>
        <w:gridCol w:w="1166"/>
      </w:tblGrid>
      <w:tr w:rsidR="00325E09" w:rsidTr="00325E09">
        <w:trPr>
          <w:tblHeader/>
        </w:trPr>
        <w:tc>
          <w:tcPr>
            <w:tcW w:w="3369" w:type="dxa"/>
            <w:vMerge w:val="restart"/>
            <w:shd w:val="clear" w:color="auto" w:fill="95B3D7" w:themeFill="accent1" w:themeFillTint="99"/>
            <w:vAlign w:val="center"/>
          </w:tcPr>
          <w:p w:rsidR="00325E09" w:rsidRDefault="00325E09" w:rsidP="00325E09">
            <w:pPr>
              <w:pStyle w:val="Zpat"/>
              <w:rPr>
                <w:rFonts w:cs="Arial"/>
              </w:rPr>
            </w:pPr>
            <w:r>
              <w:rPr>
                <w:rFonts w:cs="Arial"/>
              </w:rPr>
              <w:t>Dokument</w:t>
            </w:r>
          </w:p>
        </w:tc>
        <w:tc>
          <w:tcPr>
            <w:tcW w:w="5843" w:type="dxa"/>
            <w:gridSpan w:val="2"/>
            <w:shd w:val="clear" w:color="auto" w:fill="95B3D7" w:themeFill="accent1" w:themeFillTint="99"/>
          </w:tcPr>
          <w:p w:rsidR="00325E09" w:rsidRDefault="00325E09" w:rsidP="00325E09">
            <w:pPr>
              <w:pStyle w:val="Zpat"/>
              <w:jc w:val="center"/>
              <w:rPr>
                <w:rFonts w:cs="Arial"/>
              </w:rPr>
            </w:pPr>
            <w:r>
              <w:rPr>
                <w:rFonts w:cs="Arial"/>
              </w:rPr>
              <w:t>Soulad</w:t>
            </w:r>
          </w:p>
        </w:tc>
      </w:tr>
      <w:tr w:rsidR="00325E09" w:rsidTr="00325E09">
        <w:trPr>
          <w:tblHeader/>
        </w:trPr>
        <w:tc>
          <w:tcPr>
            <w:tcW w:w="3369" w:type="dxa"/>
            <w:vMerge/>
            <w:shd w:val="clear" w:color="auto" w:fill="95B3D7" w:themeFill="accent1" w:themeFillTint="99"/>
          </w:tcPr>
          <w:p w:rsidR="00325E09" w:rsidRDefault="00325E09" w:rsidP="00325E09">
            <w:pPr>
              <w:pStyle w:val="Zpat"/>
              <w:jc w:val="both"/>
              <w:rPr>
                <w:rFonts w:cs="Arial"/>
              </w:rPr>
            </w:pPr>
          </w:p>
        </w:tc>
        <w:tc>
          <w:tcPr>
            <w:tcW w:w="4677" w:type="dxa"/>
            <w:shd w:val="clear" w:color="auto" w:fill="95B3D7" w:themeFill="accent1" w:themeFillTint="99"/>
          </w:tcPr>
          <w:p w:rsidR="00325E09" w:rsidRDefault="00325E09" w:rsidP="00325E09">
            <w:pPr>
              <w:pStyle w:val="Zpat"/>
              <w:jc w:val="both"/>
              <w:rPr>
                <w:rFonts w:cs="Arial"/>
              </w:rPr>
            </w:pPr>
            <w:r>
              <w:rPr>
                <w:rFonts w:cs="Arial"/>
              </w:rPr>
              <w:t xml:space="preserve">Opatření, cíle </w:t>
            </w:r>
          </w:p>
        </w:tc>
        <w:tc>
          <w:tcPr>
            <w:tcW w:w="1166" w:type="dxa"/>
            <w:shd w:val="clear" w:color="auto" w:fill="95B3D7" w:themeFill="accent1" w:themeFillTint="99"/>
          </w:tcPr>
          <w:p w:rsidR="00325E09" w:rsidRDefault="00325E09" w:rsidP="00325E09">
            <w:pPr>
              <w:pStyle w:val="Zpat"/>
              <w:jc w:val="both"/>
              <w:rPr>
                <w:rFonts w:cs="Arial"/>
              </w:rPr>
            </w:pPr>
            <w:r>
              <w:rPr>
                <w:rFonts w:cs="Arial"/>
              </w:rPr>
              <w:t>Cíle MAP</w:t>
            </w:r>
          </w:p>
        </w:tc>
      </w:tr>
      <w:tr w:rsidR="00325E09" w:rsidTr="00325E09">
        <w:trPr>
          <w:trHeight w:val="270"/>
        </w:trPr>
        <w:tc>
          <w:tcPr>
            <w:tcW w:w="3369" w:type="dxa"/>
            <w:vMerge w:val="restart"/>
          </w:tcPr>
          <w:p w:rsidR="00325E09" w:rsidRDefault="00325E09" w:rsidP="00325E09">
            <w:pPr>
              <w:pStyle w:val="Zpat"/>
              <w:jc w:val="both"/>
              <w:rPr>
                <w:rFonts w:cs="Arial"/>
              </w:rPr>
            </w:pPr>
            <w:r w:rsidRPr="0007019C">
              <w:rPr>
                <w:rFonts w:cs="Arial"/>
              </w:rPr>
              <w:t>Strategie vzdělávací politiky České republiky do roku 2020</w:t>
            </w:r>
          </w:p>
        </w:tc>
        <w:tc>
          <w:tcPr>
            <w:tcW w:w="4677" w:type="dxa"/>
          </w:tcPr>
          <w:p w:rsidR="00325E09" w:rsidRDefault="00325E09" w:rsidP="00325E09">
            <w:pPr>
              <w:pStyle w:val="Zpat"/>
              <w:jc w:val="both"/>
              <w:rPr>
                <w:rFonts w:cs="Arial"/>
              </w:rPr>
            </w:pPr>
            <w:r>
              <w:t>Priorita „</w:t>
            </w:r>
            <w:r w:rsidRPr="007258F9">
              <w:t>Snižovat nerovnosti ve vzdělávání</w:t>
            </w:r>
            <w:r>
              <w:t>“</w:t>
            </w:r>
          </w:p>
        </w:tc>
        <w:tc>
          <w:tcPr>
            <w:tcW w:w="1166" w:type="dxa"/>
            <w:vAlign w:val="center"/>
          </w:tcPr>
          <w:p w:rsidR="00325E09" w:rsidRDefault="004B17E8" w:rsidP="00325E09">
            <w:pPr>
              <w:pStyle w:val="Zpat"/>
              <w:jc w:val="center"/>
              <w:rPr>
                <w:rFonts w:cs="Arial"/>
              </w:rPr>
            </w:pPr>
            <w:r>
              <w:rPr>
                <w:rFonts w:cs="Arial"/>
              </w:rPr>
              <w:t>2</w:t>
            </w:r>
          </w:p>
        </w:tc>
      </w:tr>
      <w:tr w:rsidR="00325E09" w:rsidTr="00325E09">
        <w:trPr>
          <w:trHeight w:val="270"/>
        </w:trPr>
        <w:tc>
          <w:tcPr>
            <w:tcW w:w="3369" w:type="dxa"/>
            <w:vMerge/>
          </w:tcPr>
          <w:p w:rsidR="00325E09" w:rsidRPr="0007019C" w:rsidRDefault="00325E09" w:rsidP="00325E09">
            <w:pPr>
              <w:pStyle w:val="Zpat"/>
              <w:jc w:val="both"/>
              <w:rPr>
                <w:rFonts w:cs="Arial"/>
              </w:rPr>
            </w:pPr>
          </w:p>
        </w:tc>
        <w:tc>
          <w:tcPr>
            <w:tcW w:w="4677" w:type="dxa"/>
          </w:tcPr>
          <w:p w:rsidR="00325E09" w:rsidRPr="007258F9" w:rsidRDefault="00325E09" w:rsidP="00325E09">
            <w:pPr>
              <w:pStyle w:val="Zpat"/>
              <w:jc w:val="both"/>
            </w:pPr>
            <w:r>
              <w:t>Priorita „</w:t>
            </w:r>
            <w:r w:rsidRPr="00AB0A34">
              <w:t>Podporovat kvalitní výuku a učitele jako její klíčový předpoklad</w:t>
            </w:r>
            <w:r>
              <w:t>“</w:t>
            </w:r>
          </w:p>
        </w:tc>
        <w:tc>
          <w:tcPr>
            <w:tcW w:w="1166" w:type="dxa"/>
            <w:vAlign w:val="center"/>
          </w:tcPr>
          <w:p w:rsidR="00325E09" w:rsidRDefault="004B17E8" w:rsidP="00325E09">
            <w:pPr>
              <w:pStyle w:val="Zpat"/>
              <w:jc w:val="center"/>
              <w:rPr>
                <w:rFonts w:cs="Arial"/>
              </w:rPr>
            </w:pPr>
            <w:r>
              <w:rPr>
                <w:rFonts w:cs="Arial"/>
              </w:rPr>
              <w:t>1</w:t>
            </w:r>
          </w:p>
        </w:tc>
      </w:tr>
      <w:tr w:rsidR="00325E09" w:rsidTr="00325E09">
        <w:trPr>
          <w:trHeight w:val="360"/>
        </w:trPr>
        <w:tc>
          <w:tcPr>
            <w:tcW w:w="3369" w:type="dxa"/>
            <w:vMerge w:val="restart"/>
          </w:tcPr>
          <w:p w:rsidR="00325E09" w:rsidRDefault="004B17E8" w:rsidP="00325E09">
            <w:pPr>
              <w:pStyle w:val="Zpat"/>
              <w:jc w:val="both"/>
              <w:rPr>
                <w:rFonts w:cs="Arial"/>
              </w:rPr>
            </w:pPr>
            <w:r w:rsidRPr="004B17E8">
              <w:rPr>
                <w:rFonts w:cs="Arial"/>
              </w:rPr>
              <w:t>Dlouhodobý záměr vzdělávání a rozvoje vzdělávací soustavy ve Středočeském kraji 2016-2020</w:t>
            </w:r>
          </w:p>
        </w:tc>
        <w:tc>
          <w:tcPr>
            <w:tcW w:w="4677" w:type="dxa"/>
          </w:tcPr>
          <w:p w:rsidR="00325E09" w:rsidRDefault="00322690" w:rsidP="00325E09">
            <w:pPr>
              <w:pStyle w:val="Zpat"/>
              <w:jc w:val="both"/>
              <w:rPr>
                <w:rFonts w:cs="Arial"/>
              </w:rPr>
            </w:pPr>
            <w:r>
              <w:rPr>
                <w:rFonts w:cs="Arial"/>
              </w:rPr>
              <w:t>Oblast</w:t>
            </w:r>
            <w:r w:rsidR="00325E09">
              <w:rPr>
                <w:rFonts w:cs="Arial"/>
              </w:rPr>
              <w:t xml:space="preserve"> „Předškolní vzdělávání“</w:t>
            </w:r>
          </w:p>
        </w:tc>
        <w:tc>
          <w:tcPr>
            <w:tcW w:w="1166" w:type="dxa"/>
            <w:vAlign w:val="center"/>
          </w:tcPr>
          <w:p w:rsidR="00325E09" w:rsidRDefault="00325E09" w:rsidP="00325E09">
            <w:pPr>
              <w:pStyle w:val="Zpat"/>
              <w:jc w:val="center"/>
              <w:rPr>
                <w:rFonts w:cs="Arial"/>
              </w:rPr>
            </w:pPr>
            <w:r>
              <w:rPr>
                <w:rFonts w:cs="Arial"/>
              </w:rPr>
              <w:t>Průřezově</w:t>
            </w:r>
          </w:p>
        </w:tc>
      </w:tr>
      <w:tr w:rsidR="00325E09" w:rsidTr="00325E09">
        <w:trPr>
          <w:trHeight w:val="360"/>
        </w:trPr>
        <w:tc>
          <w:tcPr>
            <w:tcW w:w="3369" w:type="dxa"/>
            <w:vMerge/>
          </w:tcPr>
          <w:p w:rsidR="00325E09" w:rsidRPr="0007019C" w:rsidRDefault="00325E09" w:rsidP="00325E09">
            <w:pPr>
              <w:pStyle w:val="Zpat"/>
              <w:jc w:val="both"/>
              <w:rPr>
                <w:rFonts w:cs="Arial"/>
              </w:rPr>
            </w:pPr>
          </w:p>
        </w:tc>
        <w:tc>
          <w:tcPr>
            <w:tcW w:w="4677" w:type="dxa"/>
          </w:tcPr>
          <w:p w:rsidR="00325E09" w:rsidRDefault="00322690" w:rsidP="00325E09">
            <w:pPr>
              <w:pStyle w:val="Zpat"/>
              <w:jc w:val="both"/>
              <w:rPr>
                <w:rFonts w:cs="Arial"/>
              </w:rPr>
            </w:pPr>
            <w:r>
              <w:rPr>
                <w:rFonts w:cs="Arial"/>
              </w:rPr>
              <w:t>Oblast</w:t>
            </w:r>
            <w:r w:rsidR="00325E09">
              <w:rPr>
                <w:rFonts w:cs="Arial"/>
              </w:rPr>
              <w:t xml:space="preserve"> „Základní vzdělávání“</w:t>
            </w:r>
          </w:p>
        </w:tc>
        <w:tc>
          <w:tcPr>
            <w:tcW w:w="1166" w:type="dxa"/>
            <w:vAlign w:val="center"/>
          </w:tcPr>
          <w:p w:rsidR="00325E09" w:rsidRDefault="00325E09" w:rsidP="00325E09">
            <w:pPr>
              <w:pStyle w:val="Zpat"/>
              <w:jc w:val="center"/>
              <w:rPr>
                <w:rFonts w:cs="Arial"/>
              </w:rPr>
            </w:pPr>
            <w:r>
              <w:rPr>
                <w:rFonts w:cs="Arial"/>
              </w:rPr>
              <w:t>Průřezově</w:t>
            </w:r>
          </w:p>
        </w:tc>
      </w:tr>
      <w:tr w:rsidR="00325E09" w:rsidTr="00325E09">
        <w:tc>
          <w:tcPr>
            <w:tcW w:w="3369" w:type="dxa"/>
          </w:tcPr>
          <w:p w:rsidR="00325E09" w:rsidRDefault="00325E09" w:rsidP="00322690">
            <w:pPr>
              <w:pStyle w:val="Zpat"/>
              <w:jc w:val="both"/>
              <w:rPr>
                <w:rFonts w:cs="Arial"/>
              </w:rPr>
            </w:pPr>
            <w:r w:rsidRPr="0007019C">
              <w:rPr>
                <w:rFonts w:cs="Arial"/>
              </w:rPr>
              <w:t xml:space="preserve">Krajský akční plán vzdělávání </w:t>
            </w:r>
            <w:r w:rsidR="00322690">
              <w:rPr>
                <w:rFonts w:cs="Arial"/>
              </w:rPr>
              <w:t>Středočeského</w:t>
            </w:r>
            <w:r w:rsidRPr="0007019C">
              <w:rPr>
                <w:rFonts w:cs="Arial"/>
              </w:rPr>
              <w:t xml:space="preserve"> kraje (KAP </w:t>
            </w:r>
            <w:r w:rsidR="00322690">
              <w:rPr>
                <w:rFonts w:cs="Arial"/>
              </w:rPr>
              <w:t>SČ</w:t>
            </w:r>
            <w:r w:rsidRPr="0007019C">
              <w:rPr>
                <w:rFonts w:cs="Arial"/>
              </w:rPr>
              <w:t>K)</w:t>
            </w:r>
          </w:p>
        </w:tc>
        <w:tc>
          <w:tcPr>
            <w:tcW w:w="4677" w:type="dxa"/>
          </w:tcPr>
          <w:p w:rsidR="00325E09" w:rsidRDefault="00091FFF" w:rsidP="00091FFF">
            <w:pPr>
              <w:pStyle w:val="Zpat"/>
              <w:jc w:val="both"/>
              <w:rPr>
                <w:rFonts w:cs="Arial"/>
              </w:rPr>
            </w:pPr>
            <w:r>
              <w:rPr>
                <w:rFonts w:cs="Arial"/>
              </w:rPr>
              <w:t>Obecná priorita</w:t>
            </w:r>
            <w:r w:rsidR="00325E09">
              <w:rPr>
                <w:rFonts w:cs="Arial"/>
              </w:rPr>
              <w:t xml:space="preserve"> „</w:t>
            </w:r>
            <w:r w:rsidRPr="00091FFF">
              <w:rPr>
                <w:rFonts w:cs="Arial"/>
              </w:rPr>
              <w:t>Podpora inkluze, plošná identifikace</w:t>
            </w:r>
            <w:r>
              <w:rPr>
                <w:rFonts w:cs="Arial"/>
              </w:rPr>
              <w:t xml:space="preserve"> </w:t>
            </w:r>
            <w:r w:rsidRPr="00091FFF">
              <w:rPr>
                <w:rFonts w:cs="Arial"/>
              </w:rPr>
              <w:t>potřeb VOŠ a SŠ</w:t>
            </w:r>
            <w:r w:rsidR="00325E09">
              <w:rPr>
                <w:rFonts w:cs="Arial"/>
              </w:rPr>
              <w:t>“</w:t>
            </w:r>
          </w:p>
        </w:tc>
        <w:tc>
          <w:tcPr>
            <w:tcW w:w="1166" w:type="dxa"/>
            <w:vAlign w:val="center"/>
          </w:tcPr>
          <w:p w:rsidR="00325E09" w:rsidRDefault="00091FFF" w:rsidP="00325E09">
            <w:pPr>
              <w:pStyle w:val="Zpat"/>
              <w:jc w:val="center"/>
              <w:rPr>
                <w:rFonts w:cs="Arial"/>
              </w:rPr>
            </w:pPr>
            <w:r>
              <w:rPr>
                <w:rFonts w:cs="Arial"/>
              </w:rPr>
              <w:t>2</w:t>
            </w:r>
          </w:p>
        </w:tc>
      </w:tr>
    </w:tbl>
    <w:p w:rsidR="00325E09" w:rsidRDefault="00325E09" w:rsidP="00325E09">
      <w:pPr>
        <w:pStyle w:val="Zpat"/>
        <w:spacing w:before="240"/>
        <w:jc w:val="both"/>
        <w:rPr>
          <w:rFonts w:cs="Arial"/>
        </w:rPr>
      </w:pPr>
      <w:r>
        <w:rPr>
          <w:rFonts w:cs="Arial"/>
        </w:rPr>
        <w:t>Velmi podrobný rozbor souladu dokumentu MAP s širokou škálou dokumentů na mezinárodní, národní, krajské i místní úrovni je uveden v </w:t>
      </w:r>
      <w:r w:rsidRPr="00A86DB4">
        <w:rPr>
          <w:rFonts w:cs="Arial"/>
          <w:i/>
          <w:u w:val="single"/>
        </w:rPr>
        <w:t>příloze č.1</w:t>
      </w:r>
      <w:r>
        <w:rPr>
          <w:rFonts w:cs="Arial"/>
        </w:rPr>
        <w:t xml:space="preserve">. </w:t>
      </w:r>
    </w:p>
    <w:p w:rsidR="00325E09" w:rsidRDefault="00325E09" w:rsidP="00325E09">
      <w:pPr>
        <w:pStyle w:val="Zpat"/>
        <w:spacing w:before="240"/>
        <w:jc w:val="both"/>
        <w:rPr>
          <w:rFonts w:cs="Arial"/>
        </w:rPr>
      </w:pPr>
    </w:p>
    <w:p w:rsidR="00325E09" w:rsidRPr="00C820D6" w:rsidRDefault="00325E09" w:rsidP="00325E09">
      <w:pPr>
        <w:pStyle w:val="Nadpis3"/>
        <w:ind w:left="284"/>
        <w:rPr>
          <w:color w:val="auto"/>
        </w:rPr>
      </w:pPr>
      <w:r w:rsidRPr="00C820D6">
        <w:rPr>
          <w:color w:val="auto"/>
        </w:rPr>
        <w:t>3.1.3 Vyhodnocení dotazníkového šetření</w:t>
      </w:r>
    </w:p>
    <w:p w:rsidR="00FB383A" w:rsidRPr="00FB383A" w:rsidRDefault="00325E09" w:rsidP="00FB383A">
      <w:pPr>
        <w:jc w:val="both"/>
        <w:rPr>
          <w:rFonts w:asciiTheme="minorHAnsi" w:hAnsiTheme="minorHAnsi" w:cstheme="minorHAnsi"/>
        </w:rPr>
      </w:pPr>
      <w:r w:rsidRPr="00FB383A">
        <w:rPr>
          <w:rFonts w:asciiTheme="minorHAnsi" w:hAnsiTheme="minorHAnsi" w:cstheme="minorHAnsi"/>
        </w:rPr>
        <w:t xml:space="preserve">Ministerstvo školství, mládeže a tělovýchovy zorganizovalo v závěru roku 2015 dotazníkové šetření na mateřských i základních školách zaměřené na prioritní i volitelné oblasti MAP. Výsledky dotazníkového šetření ukazují agregované údaje o potřebách a plánovaných aktivitách škol za </w:t>
      </w:r>
      <w:r w:rsidRPr="00FB383A">
        <w:rPr>
          <w:rFonts w:asciiTheme="minorHAnsi" w:hAnsiTheme="minorHAnsi" w:cstheme="minorHAnsi"/>
        </w:rPr>
        <w:lastRenderedPageBreak/>
        <w:t xml:space="preserve">všechny mateřské a základní školy v ORP dohromady. Individuální za jednotlivé školy jsou data o infrastruktuře, tedy uskutečněných a plánovaných stavebních úpravách a investicích do vybavení. </w:t>
      </w:r>
    </w:p>
    <w:p w:rsidR="00FB383A" w:rsidRPr="00FB383A" w:rsidRDefault="00FB383A" w:rsidP="00FB383A">
      <w:pPr>
        <w:jc w:val="both"/>
        <w:rPr>
          <w:rFonts w:asciiTheme="minorHAnsi" w:hAnsiTheme="minorHAnsi" w:cstheme="minorHAnsi"/>
        </w:rPr>
      </w:pPr>
      <w:r w:rsidRPr="00FB383A">
        <w:rPr>
          <w:rFonts w:asciiTheme="minorHAnsi" w:hAnsiTheme="minorHAnsi" w:cstheme="minorHAnsi"/>
        </w:rPr>
        <w:t>Hlavními cíli dotazníkového šetření bylo:</w:t>
      </w:r>
    </w:p>
    <w:p w:rsidR="00FB383A" w:rsidRPr="00FB383A" w:rsidRDefault="00FB383A" w:rsidP="00FB383A">
      <w:pPr>
        <w:jc w:val="both"/>
        <w:rPr>
          <w:rFonts w:asciiTheme="minorHAnsi" w:hAnsiTheme="minorHAnsi" w:cstheme="minorHAnsi"/>
        </w:rPr>
      </w:pPr>
      <w:r w:rsidRPr="00FB383A">
        <w:rPr>
          <w:rFonts w:asciiTheme="minorHAnsi" w:hAnsiTheme="minorHAnsi" w:cstheme="minorHAnsi"/>
        </w:rPr>
        <w:t>1. Kontinuální podklady pro obsahové nastavení podpory v  období 2016–2020 podle aktuálních potřeb škol v předem daných a schválených oblastech podpory z evropských zdrojů.</w:t>
      </w:r>
    </w:p>
    <w:p w:rsidR="00FB383A" w:rsidRPr="00FB383A" w:rsidRDefault="00FB383A" w:rsidP="00FB383A">
      <w:pPr>
        <w:jc w:val="both"/>
        <w:rPr>
          <w:rFonts w:asciiTheme="minorHAnsi" w:hAnsiTheme="minorHAnsi" w:cstheme="minorHAnsi"/>
        </w:rPr>
      </w:pPr>
      <w:r w:rsidRPr="00FB383A">
        <w:rPr>
          <w:rFonts w:asciiTheme="minorHAnsi" w:hAnsiTheme="minorHAnsi" w:cstheme="minorHAnsi"/>
        </w:rPr>
        <w:t>2. Získání evaluačního indikátoru počtu organizací, ve kterých se zvýšila kvalita výchovy a vzdělávání a proinkluzivnost.</w:t>
      </w:r>
    </w:p>
    <w:p w:rsidR="00FB383A" w:rsidRPr="00FB383A" w:rsidRDefault="00FB383A" w:rsidP="00FB383A">
      <w:pPr>
        <w:jc w:val="both"/>
        <w:rPr>
          <w:rFonts w:asciiTheme="minorHAnsi" w:hAnsiTheme="minorHAnsi" w:cstheme="minorHAnsi"/>
          <w:u w:val="single"/>
        </w:rPr>
      </w:pPr>
      <w:r w:rsidRPr="00FB383A">
        <w:rPr>
          <w:rFonts w:asciiTheme="minorHAnsi" w:hAnsiTheme="minorHAnsi" w:cstheme="minorHAnsi"/>
          <w:u w:val="single"/>
        </w:rPr>
        <w:t>MATEŘSKÉ ŠKOLY</w:t>
      </w:r>
    </w:p>
    <w:p w:rsidR="00FB383A" w:rsidRPr="00FB383A" w:rsidRDefault="00FB383A" w:rsidP="00FB383A">
      <w:pPr>
        <w:jc w:val="both"/>
        <w:rPr>
          <w:rFonts w:asciiTheme="minorHAnsi" w:hAnsiTheme="minorHAnsi" w:cstheme="minorHAnsi"/>
        </w:rPr>
      </w:pPr>
      <w:r w:rsidRPr="00FB383A">
        <w:rPr>
          <w:rFonts w:asciiTheme="minorHAnsi" w:hAnsiTheme="minorHAnsi" w:cstheme="minorHAnsi"/>
        </w:rPr>
        <w:t>Dotazníkového šetření se v ORP Mnichovo Hradiště zúčastnilo 6 ředitelství / právnických osob vykonávajících činnost MŠ z celkových 9, tedy 66,7 %, což je výrazně pod průměrem Středočeského kraje (82,8 %) i České republiky (88,8 %).</w:t>
      </w:r>
    </w:p>
    <w:p w:rsidR="00FB383A" w:rsidRPr="00FB383A" w:rsidRDefault="00FB383A" w:rsidP="00FB383A">
      <w:pPr>
        <w:jc w:val="both"/>
        <w:rPr>
          <w:rFonts w:asciiTheme="minorHAnsi" w:hAnsiTheme="minorHAnsi" w:cstheme="minorHAnsi"/>
        </w:rPr>
      </w:pPr>
      <w:r w:rsidRPr="00FB383A">
        <w:rPr>
          <w:rFonts w:asciiTheme="minorHAnsi" w:hAnsiTheme="minorHAnsi" w:cstheme="minorHAnsi"/>
        </w:rPr>
        <w:t xml:space="preserve">Pořadí důležitosti hlavních i dalších oblastí podporovaných z Operačních programů v ORP Mnichovo Hradiště </w:t>
      </w:r>
      <w:r>
        <w:rPr>
          <w:rFonts w:asciiTheme="minorHAnsi" w:hAnsiTheme="minorHAnsi" w:cstheme="minorHAnsi"/>
        </w:rPr>
        <w:t>je následující.</w:t>
      </w:r>
    </w:p>
    <w:p w:rsidR="00FB383A" w:rsidRPr="00FB383A" w:rsidRDefault="00FB383A" w:rsidP="00FB383A">
      <w:pPr>
        <w:pStyle w:val="Nzevtabulky"/>
        <w:spacing w:before="240"/>
      </w:pPr>
      <w:r w:rsidRPr="00FB383A">
        <w:t xml:space="preserve">Tabulka č. </w:t>
      </w:r>
      <w:r>
        <w:t>6</w:t>
      </w:r>
      <w:r w:rsidRPr="00FB383A">
        <w:t xml:space="preserve">: </w:t>
      </w:r>
      <w:r>
        <w:t>P</w:t>
      </w:r>
      <w:r w:rsidRPr="00FB383A">
        <w:t xml:space="preserve">ořadí důležitosti hlavních </w:t>
      </w:r>
      <w:r w:rsidR="003E5E07">
        <w:t xml:space="preserve">a dalších </w:t>
      </w:r>
      <w:r w:rsidRPr="00FB383A">
        <w:t>oblastí podporovaných z OP v ORP Mnichovo Hradišt</w:t>
      </w:r>
      <w:r w:rsidR="003E5E07">
        <w:t>ě</w:t>
      </w:r>
    </w:p>
    <w:tbl>
      <w:tblPr>
        <w:tblW w:w="7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8"/>
        <w:gridCol w:w="6517"/>
      </w:tblGrid>
      <w:tr w:rsidR="00FB383A" w:rsidRPr="00FB383A" w:rsidTr="003E5E07">
        <w:trPr>
          <w:trHeight w:val="454"/>
          <w:jc w:val="center"/>
        </w:trPr>
        <w:tc>
          <w:tcPr>
            <w:tcW w:w="848" w:type="dxa"/>
            <w:shd w:val="clear" w:color="auto" w:fill="FFC000"/>
            <w:vAlign w:val="center"/>
          </w:tcPr>
          <w:p w:rsidR="00FB383A" w:rsidRPr="00FB383A" w:rsidRDefault="00FB383A" w:rsidP="00A32E65">
            <w:pPr>
              <w:spacing w:after="0" w:line="240" w:lineRule="auto"/>
              <w:jc w:val="center"/>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Pořadí</w:t>
            </w:r>
          </w:p>
        </w:tc>
        <w:tc>
          <w:tcPr>
            <w:tcW w:w="6517" w:type="dxa"/>
            <w:shd w:val="clear" w:color="auto" w:fill="FFC000"/>
            <w:vAlign w:val="center"/>
          </w:tcPr>
          <w:p w:rsidR="00FB383A" w:rsidRPr="00FB383A" w:rsidRDefault="00FB383A" w:rsidP="00A32E65">
            <w:pPr>
              <w:spacing w:after="0" w:line="240" w:lineRule="auto"/>
              <w:rPr>
                <w:rFonts w:asciiTheme="minorHAnsi" w:eastAsia="Times New Roman" w:hAnsiTheme="minorHAnsi" w:cstheme="minorHAnsi"/>
                <w:b/>
                <w:color w:val="000000"/>
                <w:sz w:val="20"/>
                <w:szCs w:val="20"/>
              </w:rPr>
            </w:pPr>
            <w:r w:rsidRPr="00FB383A">
              <w:rPr>
                <w:rFonts w:asciiTheme="minorHAnsi" w:eastAsia="Times New Roman" w:hAnsiTheme="minorHAnsi" w:cstheme="minorHAnsi"/>
                <w:b/>
                <w:color w:val="000000"/>
                <w:sz w:val="20"/>
                <w:szCs w:val="20"/>
              </w:rPr>
              <w:t>Hlavní oblasti podporované z OP</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1</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Podpora polytechnického vzdělávání</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2</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Rozvoj infrastruktury školy, vč. rekonstrukcí a vybavení</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2</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Podpora rozvoje čtenářské pregramotnosti</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4</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14"/>
                <w:szCs w:val="14"/>
              </w:rPr>
              <w:t xml:space="preserve"> </w:t>
            </w:r>
            <w:r w:rsidRPr="00FB383A">
              <w:rPr>
                <w:rFonts w:asciiTheme="minorHAnsi" w:eastAsia="Times New Roman" w:hAnsiTheme="minorHAnsi" w:cstheme="minorHAnsi"/>
                <w:color w:val="000000"/>
                <w:sz w:val="20"/>
                <w:szCs w:val="20"/>
              </w:rPr>
              <w:t>Podpora inkluzivního / společného vzdělávání</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5</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Podpora rozvoje matematické pregramotnosti</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6</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Podpora kompetencí k iniciativě a kreativitě dětí</w:t>
            </w:r>
          </w:p>
        </w:tc>
      </w:tr>
      <w:tr w:rsidR="00FB383A" w:rsidRPr="00FB383A" w:rsidTr="003E5E07">
        <w:trPr>
          <w:trHeight w:val="454"/>
          <w:jc w:val="center"/>
        </w:trPr>
        <w:tc>
          <w:tcPr>
            <w:tcW w:w="848" w:type="dxa"/>
            <w:shd w:val="clear" w:color="auto" w:fill="FFC000"/>
            <w:vAlign w:val="center"/>
          </w:tcPr>
          <w:p w:rsidR="00FB383A" w:rsidRPr="00FB383A" w:rsidRDefault="003E5E07" w:rsidP="00A32E65">
            <w:pPr>
              <w:spacing w:after="0" w:line="240" w:lineRule="auto"/>
              <w:jc w:val="center"/>
              <w:rPr>
                <w:rFonts w:asciiTheme="minorHAnsi" w:eastAsia="Times New Roman" w:hAnsiTheme="minorHAnsi" w:cstheme="minorHAnsi"/>
                <w:b/>
                <w:color w:val="000000"/>
                <w:sz w:val="20"/>
                <w:szCs w:val="20"/>
              </w:rPr>
            </w:pPr>
            <w:r>
              <w:rPr>
                <w:rFonts w:asciiTheme="minorHAnsi" w:eastAsia="Times New Roman" w:hAnsiTheme="minorHAnsi" w:cstheme="minorHAnsi"/>
                <w:b/>
                <w:color w:val="000000"/>
                <w:sz w:val="20"/>
                <w:szCs w:val="20"/>
              </w:rPr>
              <w:t>Pořadí</w:t>
            </w:r>
          </w:p>
        </w:tc>
        <w:tc>
          <w:tcPr>
            <w:tcW w:w="6517" w:type="dxa"/>
            <w:shd w:val="clear" w:color="auto" w:fill="FFC000"/>
            <w:vAlign w:val="center"/>
          </w:tcPr>
          <w:p w:rsidR="00FB383A" w:rsidRPr="00FB383A" w:rsidRDefault="00FB383A" w:rsidP="00A32E65">
            <w:pPr>
              <w:spacing w:after="0" w:line="240" w:lineRule="auto"/>
              <w:rPr>
                <w:rFonts w:asciiTheme="minorHAnsi" w:eastAsia="Times New Roman" w:hAnsiTheme="minorHAnsi" w:cstheme="minorHAnsi"/>
                <w:b/>
                <w:color w:val="000000"/>
                <w:sz w:val="20"/>
                <w:szCs w:val="20"/>
              </w:rPr>
            </w:pPr>
            <w:r w:rsidRPr="00FB383A">
              <w:rPr>
                <w:rFonts w:asciiTheme="minorHAnsi" w:eastAsia="Times New Roman" w:hAnsiTheme="minorHAnsi" w:cstheme="minorHAnsi"/>
                <w:b/>
                <w:color w:val="000000"/>
                <w:sz w:val="20"/>
                <w:szCs w:val="20"/>
              </w:rPr>
              <w:t>Další oblasti podporované z OP</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1</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 xml:space="preserve">Jazykové vzdělávání </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2</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ICT včetně potřeb infrastruktury (podpora digitálních kompetencí, konektivita škol)</w:t>
            </w:r>
          </w:p>
        </w:tc>
      </w:tr>
      <w:tr w:rsidR="00FB383A" w:rsidRPr="00FB383A" w:rsidTr="003E5E07">
        <w:trPr>
          <w:trHeight w:val="454"/>
          <w:jc w:val="center"/>
        </w:trPr>
        <w:tc>
          <w:tcPr>
            <w:tcW w:w="848" w:type="dxa"/>
            <w:vAlign w:val="center"/>
          </w:tcPr>
          <w:p w:rsidR="00FB383A" w:rsidRPr="00FB383A" w:rsidRDefault="00FB383A" w:rsidP="00A32E65">
            <w:pPr>
              <w:spacing w:after="0" w:line="240" w:lineRule="auto"/>
              <w:jc w:val="center"/>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3</w:t>
            </w:r>
          </w:p>
        </w:tc>
        <w:tc>
          <w:tcPr>
            <w:tcW w:w="6517" w:type="dxa"/>
            <w:shd w:val="clear" w:color="auto" w:fill="auto"/>
            <w:vAlign w:val="center"/>
            <w:hideMark/>
          </w:tcPr>
          <w:p w:rsidR="00FB383A" w:rsidRPr="00FB383A" w:rsidRDefault="00FB383A" w:rsidP="00A32E65">
            <w:pPr>
              <w:spacing w:after="0" w:line="240" w:lineRule="auto"/>
              <w:rPr>
                <w:rFonts w:asciiTheme="minorHAnsi" w:eastAsia="Times New Roman" w:hAnsiTheme="minorHAnsi" w:cstheme="minorHAnsi"/>
                <w:color w:val="000000"/>
                <w:sz w:val="20"/>
                <w:szCs w:val="20"/>
              </w:rPr>
            </w:pPr>
            <w:r w:rsidRPr="00FB383A">
              <w:rPr>
                <w:rFonts w:asciiTheme="minorHAnsi" w:eastAsia="Times New Roman" w:hAnsiTheme="minorHAnsi" w:cstheme="minorHAnsi"/>
                <w:color w:val="000000"/>
                <w:sz w:val="20"/>
                <w:szCs w:val="20"/>
              </w:rPr>
              <w:t xml:space="preserve">Sociální a občanské dovednosti a další klíčové kompetence </w:t>
            </w:r>
          </w:p>
        </w:tc>
      </w:tr>
    </w:tbl>
    <w:p w:rsidR="00ED1379" w:rsidRPr="00ED1379" w:rsidRDefault="00ED1379" w:rsidP="00FB383A">
      <w:pPr>
        <w:jc w:val="both"/>
        <w:rPr>
          <w:rFonts w:asciiTheme="minorHAnsi" w:hAnsiTheme="minorHAnsi" w:cstheme="minorHAnsi"/>
        </w:rPr>
      </w:pPr>
    </w:p>
    <w:p w:rsidR="00FB383A" w:rsidRDefault="00ED1379" w:rsidP="00FB383A">
      <w:pPr>
        <w:jc w:val="both"/>
        <w:rPr>
          <w:rFonts w:asciiTheme="minorHAnsi" w:hAnsiTheme="minorHAnsi" w:cstheme="minorHAnsi"/>
        </w:rPr>
      </w:pPr>
      <w:r w:rsidRPr="00ED1379">
        <w:rPr>
          <w:rFonts w:asciiTheme="minorHAnsi" w:hAnsiTheme="minorHAnsi" w:cstheme="minorHAnsi"/>
        </w:rPr>
        <w:t>Podrobné výsledky o šetření na úrovni mateřských škol jsou uvedeny v </w:t>
      </w:r>
      <w:r w:rsidRPr="00ED1379">
        <w:rPr>
          <w:rFonts w:asciiTheme="minorHAnsi" w:hAnsiTheme="minorHAnsi" w:cstheme="minorHAnsi"/>
          <w:i/>
          <w:u w:val="single"/>
        </w:rPr>
        <w:t>příloze č.2</w:t>
      </w:r>
      <w:r>
        <w:rPr>
          <w:rFonts w:asciiTheme="minorHAnsi" w:hAnsiTheme="minorHAnsi" w:cstheme="minorHAnsi"/>
        </w:rPr>
        <w:t>.</w:t>
      </w:r>
    </w:p>
    <w:p w:rsidR="003E5E07" w:rsidRPr="00FB383A" w:rsidRDefault="003E5E07" w:rsidP="003E5E07">
      <w:pPr>
        <w:jc w:val="both"/>
        <w:rPr>
          <w:rFonts w:asciiTheme="minorHAnsi" w:hAnsiTheme="minorHAnsi" w:cstheme="minorHAnsi"/>
          <w:u w:val="single"/>
        </w:rPr>
      </w:pPr>
      <w:r>
        <w:rPr>
          <w:rFonts w:asciiTheme="minorHAnsi" w:hAnsiTheme="minorHAnsi" w:cstheme="minorHAnsi"/>
          <w:u w:val="single"/>
        </w:rPr>
        <w:t>ZÁKLADNÍ</w:t>
      </w:r>
      <w:r w:rsidRPr="00FB383A">
        <w:rPr>
          <w:rFonts w:asciiTheme="minorHAnsi" w:hAnsiTheme="minorHAnsi" w:cstheme="minorHAnsi"/>
          <w:u w:val="single"/>
        </w:rPr>
        <w:t xml:space="preserve"> ŠKOLY</w:t>
      </w:r>
    </w:p>
    <w:p w:rsidR="003E5E07" w:rsidRPr="003E5E07" w:rsidRDefault="003E5E07" w:rsidP="003E5E07">
      <w:pPr>
        <w:jc w:val="both"/>
        <w:rPr>
          <w:rFonts w:asciiTheme="minorHAnsi" w:hAnsiTheme="minorHAnsi" w:cstheme="minorHAnsi"/>
        </w:rPr>
      </w:pPr>
      <w:r w:rsidRPr="003E5E07">
        <w:rPr>
          <w:rFonts w:asciiTheme="minorHAnsi" w:hAnsiTheme="minorHAnsi" w:cstheme="minorHAnsi"/>
        </w:rPr>
        <w:t>Dotazníkového šetření se v ORP Mnichovo Hradiště zúčastnilo 8 ředitelství / právnických osob vykonávajících činnost ZŠ z celkových 8, tedy 100 %, ve Středočeském kraji i České republice byl podíl zapojených ZŠ 95,2 % resp. 95,7 %.</w:t>
      </w:r>
    </w:p>
    <w:p w:rsidR="003E5E07" w:rsidRPr="003E5E07" w:rsidRDefault="003E5E07" w:rsidP="003E5E07">
      <w:pPr>
        <w:jc w:val="both"/>
        <w:rPr>
          <w:rFonts w:asciiTheme="minorHAnsi" w:hAnsiTheme="minorHAnsi" w:cstheme="minorHAnsi"/>
        </w:rPr>
      </w:pPr>
      <w:r w:rsidRPr="003E5E07">
        <w:rPr>
          <w:rFonts w:asciiTheme="minorHAnsi" w:hAnsiTheme="minorHAnsi" w:cstheme="minorHAnsi"/>
        </w:rPr>
        <w:t xml:space="preserve">Pořadí důležitosti hlavních </w:t>
      </w:r>
      <w:r>
        <w:rPr>
          <w:rFonts w:asciiTheme="minorHAnsi" w:hAnsiTheme="minorHAnsi" w:cstheme="minorHAnsi"/>
        </w:rPr>
        <w:t xml:space="preserve">i dalších </w:t>
      </w:r>
      <w:r w:rsidRPr="003E5E07">
        <w:rPr>
          <w:rFonts w:asciiTheme="minorHAnsi" w:hAnsiTheme="minorHAnsi" w:cstheme="minorHAnsi"/>
        </w:rPr>
        <w:t xml:space="preserve">oblastí podporovaných z Operačních programů v ORP Mnichovo Hradiště </w:t>
      </w:r>
      <w:r>
        <w:rPr>
          <w:rFonts w:asciiTheme="minorHAnsi" w:hAnsiTheme="minorHAnsi" w:cstheme="minorHAnsi"/>
        </w:rPr>
        <w:t>je následující</w:t>
      </w:r>
      <w:r w:rsidRPr="003E5E07">
        <w:rPr>
          <w:rFonts w:asciiTheme="minorHAnsi" w:hAnsiTheme="minorHAnsi" w:cstheme="minorHAnsi"/>
        </w:rPr>
        <w:t>.</w:t>
      </w:r>
    </w:p>
    <w:p w:rsidR="003E5E07" w:rsidRPr="003E5E07" w:rsidRDefault="003E5E07" w:rsidP="003E5E07">
      <w:pPr>
        <w:jc w:val="both"/>
        <w:rPr>
          <w:rFonts w:asciiTheme="minorHAnsi" w:hAnsiTheme="minorHAnsi" w:cstheme="minorHAnsi"/>
        </w:rPr>
      </w:pPr>
    </w:p>
    <w:p w:rsidR="003E5E07" w:rsidRPr="00063BFA" w:rsidRDefault="003E5E07" w:rsidP="00063BFA">
      <w:pPr>
        <w:pStyle w:val="Nzevtabulky"/>
        <w:spacing w:before="240"/>
      </w:pPr>
      <w:r w:rsidRPr="00063BFA">
        <w:t xml:space="preserve">Tabulka č. </w:t>
      </w:r>
      <w:r w:rsidR="00063BFA">
        <w:t>7</w:t>
      </w:r>
      <w:r w:rsidRPr="00063BFA">
        <w:t xml:space="preserve">: </w:t>
      </w:r>
      <w:r w:rsidR="00063BFA" w:rsidRPr="00063BFA">
        <w:t>P</w:t>
      </w:r>
      <w:r w:rsidRPr="00063BFA">
        <w:t xml:space="preserve">ořadí důležitosti hlavních </w:t>
      </w:r>
      <w:r w:rsidR="00063BFA" w:rsidRPr="00063BFA">
        <w:t xml:space="preserve">a dalších </w:t>
      </w:r>
      <w:r w:rsidRPr="00063BFA">
        <w:t xml:space="preserve">oblastí podporovaných z OP v ORP Mnichovo Hradiště </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50"/>
        <w:gridCol w:w="6547"/>
      </w:tblGrid>
      <w:tr w:rsidR="00063BFA" w:rsidRPr="003E5E07" w:rsidTr="00063BFA">
        <w:trPr>
          <w:trHeight w:val="454"/>
          <w:jc w:val="center"/>
        </w:trPr>
        <w:tc>
          <w:tcPr>
            <w:tcW w:w="850" w:type="dxa"/>
            <w:shd w:val="clear" w:color="auto" w:fill="FFC000"/>
            <w:vAlign w:val="center"/>
          </w:tcPr>
          <w:p w:rsidR="00063BFA" w:rsidRPr="003E5E07" w:rsidRDefault="00063BFA" w:rsidP="00A32E65">
            <w:pPr>
              <w:spacing w:after="0" w:line="240" w:lineRule="auto"/>
              <w:jc w:val="center"/>
              <w:rPr>
                <w:rFonts w:asciiTheme="minorHAnsi" w:eastAsia="Times New Roman" w:hAnsiTheme="minorHAnsi" w:cstheme="minorHAnsi"/>
                <w:b/>
                <w:sz w:val="20"/>
                <w:szCs w:val="20"/>
              </w:rPr>
            </w:pPr>
            <w:r>
              <w:rPr>
                <w:rFonts w:asciiTheme="minorHAnsi" w:eastAsia="Times New Roman" w:hAnsiTheme="minorHAnsi" w:cstheme="minorHAnsi"/>
                <w:b/>
                <w:sz w:val="20"/>
                <w:szCs w:val="20"/>
              </w:rPr>
              <w:t>Pořadí</w:t>
            </w:r>
          </w:p>
        </w:tc>
        <w:tc>
          <w:tcPr>
            <w:tcW w:w="6547" w:type="dxa"/>
            <w:shd w:val="clear" w:color="auto" w:fill="FFC000"/>
            <w:vAlign w:val="center"/>
          </w:tcPr>
          <w:p w:rsidR="00063BFA" w:rsidRPr="003E5E07" w:rsidRDefault="00063BFA" w:rsidP="00A32E65">
            <w:pPr>
              <w:spacing w:after="0" w:line="240" w:lineRule="auto"/>
              <w:rPr>
                <w:rFonts w:asciiTheme="minorHAnsi" w:eastAsia="Times New Roman" w:hAnsiTheme="minorHAnsi" w:cstheme="minorHAnsi"/>
                <w:b/>
                <w:sz w:val="20"/>
                <w:szCs w:val="20"/>
              </w:rPr>
            </w:pPr>
            <w:r w:rsidRPr="003E5E07">
              <w:rPr>
                <w:rFonts w:asciiTheme="minorHAnsi" w:eastAsia="Times New Roman" w:hAnsiTheme="minorHAnsi" w:cstheme="minorHAnsi"/>
                <w:b/>
                <w:sz w:val="20"/>
                <w:szCs w:val="20"/>
              </w:rPr>
              <w:t>Hlavní oblasti podporované z OP</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1</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Rozvoj infrastruktury školy, vč. rekonstrukcí a vybavení</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2</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rozvoje čtenářské gramotnosti</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3</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rozvoje matematické gramotnosti</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4</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polytechnického vzdělávání</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5</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kompetencí k podnikavosti, iniciativě a kreativitě žáků</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6</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Podpora inkluzivního / společného vzdělávání</w:t>
            </w:r>
          </w:p>
        </w:tc>
      </w:tr>
      <w:tr w:rsidR="00063BFA" w:rsidRPr="003E5E07" w:rsidTr="00063BFA">
        <w:trPr>
          <w:trHeight w:val="454"/>
          <w:jc w:val="center"/>
        </w:trPr>
        <w:tc>
          <w:tcPr>
            <w:tcW w:w="850" w:type="dxa"/>
            <w:shd w:val="clear" w:color="auto" w:fill="FFC000"/>
            <w:vAlign w:val="center"/>
          </w:tcPr>
          <w:p w:rsidR="00063BFA" w:rsidRPr="003E5E07" w:rsidRDefault="00063BFA" w:rsidP="00A32E65">
            <w:pPr>
              <w:spacing w:after="0" w:line="240" w:lineRule="auto"/>
              <w:jc w:val="center"/>
              <w:rPr>
                <w:rFonts w:asciiTheme="minorHAnsi" w:eastAsia="Times New Roman" w:hAnsiTheme="minorHAnsi" w:cstheme="minorHAnsi"/>
                <w:b/>
                <w:sz w:val="20"/>
                <w:szCs w:val="20"/>
              </w:rPr>
            </w:pPr>
            <w:r w:rsidRPr="003E5E07">
              <w:rPr>
                <w:rFonts w:asciiTheme="minorHAnsi" w:eastAsia="Times New Roman" w:hAnsiTheme="minorHAnsi" w:cstheme="minorHAnsi"/>
                <w:b/>
                <w:sz w:val="20"/>
                <w:szCs w:val="20"/>
              </w:rPr>
              <w:t>ORP</w:t>
            </w:r>
          </w:p>
        </w:tc>
        <w:tc>
          <w:tcPr>
            <w:tcW w:w="6547" w:type="dxa"/>
            <w:shd w:val="clear" w:color="auto" w:fill="FFC000"/>
            <w:vAlign w:val="center"/>
          </w:tcPr>
          <w:p w:rsidR="00063BFA" w:rsidRPr="003E5E07" w:rsidRDefault="00063BFA" w:rsidP="00A32E65">
            <w:pPr>
              <w:spacing w:after="0" w:line="240" w:lineRule="auto"/>
              <w:rPr>
                <w:rFonts w:asciiTheme="minorHAnsi" w:eastAsia="Times New Roman" w:hAnsiTheme="minorHAnsi" w:cstheme="minorHAnsi"/>
                <w:b/>
                <w:sz w:val="20"/>
                <w:szCs w:val="20"/>
              </w:rPr>
            </w:pPr>
            <w:r w:rsidRPr="003E5E07">
              <w:rPr>
                <w:rFonts w:asciiTheme="minorHAnsi" w:eastAsia="Times New Roman" w:hAnsiTheme="minorHAnsi" w:cstheme="minorHAnsi"/>
                <w:b/>
                <w:sz w:val="20"/>
                <w:szCs w:val="20"/>
              </w:rPr>
              <w:t>Další oblasti podporované z OP</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1</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ICT včetně potřeb infrastruktury (podpora digitálních kompetencí, konektivita škol)</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2</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 xml:space="preserve">Jazykové vzdělávání </w:t>
            </w:r>
          </w:p>
        </w:tc>
      </w:tr>
      <w:tr w:rsidR="00063BFA" w:rsidRPr="003E5E07" w:rsidTr="00063BFA">
        <w:trPr>
          <w:trHeight w:val="397"/>
          <w:jc w:val="center"/>
        </w:trPr>
        <w:tc>
          <w:tcPr>
            <w:tcW w:w="850" w:type="dxa"/>
            <w:vAlign w:val="center"/>
          </w:tcPr>
          <w:p w:rsidR="00063BFA" w:rsidRPr="003E5E07" w:rsidRDefault="00063BFA" w:rsidP="00A32E65">
            <w:pPr>
              <w:spacing w:after="0" w:line="240" w:lineRule="auto"/>
              <w:jc w:val="center"/>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3</w:t>
            </w:r>
          </w:p>
        </w:tc>
        <w:tc>
          <w:tcPr>
            <w:tcW w:w="6547" w:type="dxa"/>
            <w:shd w:val="clear" w:color="auto" w:fill="auto"/>
            <w:vAlign w:val="center"/>
            <w:hideMark/>
          </w:tcPr>
          <w:p w:rsidR="00063BFA" w:rsidRPr="003E5E07" w:rsidRDefault="00063BFA" w:rsidP="00A32E65">
            <w:pPr>
              <w:spacing w:after="0" w:line="240" w:lineRule="auto"/>
              <w:rPr>
                <w:rFonts w:asciiTheme="minorHAnsi" w:eastAsia="Times New Roman" w:hAnsiTheme="minorHAnsi" w:cstheme="minorHAnsi"/>
                <w:sz w:val="20"/>
                <w:szCs w:val="20"/>
              </w:rPr>
            </w:pPr>
            <w:r w:rsidRPr="003E5E07">
              <w:rPr>
                <w:rFonts w:asciiTheme="minorHAnsi" w:eastAsia="Times New Roman" w:hAnsiTheme="minorHAnsi" w:cstheme="minorHAnsi"/>
                <w:sz w:val="20"/>
                <w:szCs w:val="20"/>
              </w:rPr>
              <w:t xml:space="preserve">Sociální a občanské dovednosti a další klíčové kompetence </w:t>
            </w:r>
          </w:p>
        </w:tc>
      </w:tr>
    </w:tbl>
    <w:p w:rsidR="0076035C" w:rsidRDefault="0076035C" w:rsidP="00ED1379">
      <w:pPr>
        <w:jc w:val="both"/>
        <w:rPr>
          <w:rFonts w:asciiTheme="minorHAnsi" w:hAnsiTheme="minorHAnsi" w:cstheme="minorHAnsi"/>
        </w:rPr>
      </w:pPr>
    </w:p>
    <w:p w:rsidR="00ED1379" w:rsidRDefault="00ED1379" w:rsidP="00ED1379">
      <w:pPr>
        <w:jc w:val="both"/>
        <w:rPr>
          <w:rFonts w:asciiTheme="minorHAnsi" w:hAnsiTheme="minorHAnsi" w:cstheme="minorHAnsi"/>
        </w:rPr>
      </w:pPr>
      <w:r w:rsidRPr="00ED1379">
        <w:rPr>
          <w:rFonts w:asciiTheme="minorHAnsi" w:hAnsiTheme="minorHAnsi" w:cstheme="minorHAnsi"/>
        </w:rPr>
        <w:t xml:space="preserve">Podrobné výsledky o šetření na úrovni </w:t>
      </w:r>
      <w:r w:rsidR="0076035C">
        <w:rPr>
          <w:rFonts w:asciiTheme="minorHAnsi" w:hAnsiTheme="minorHAnsi" w:cstheme="minorHAnsi"/>
        </w:rPr>
        <w:t>základních</w:t>
      </w:r>
      <w:r w:rsidRPr="00ED1379">
        <w:rPr>
          <w:rFonts w:asciiTheme="minorHAnsi" w:hAnsiTheme="minorHAnsi" w:cstheme="minorHAnsi"/>
        </w:rPr>
        <w:t xml:space="preserve"> škol jsou uvedeny v </w:t>
      </w:r>
      <w:r w:rsidRPr="00ED1379">
        <w:rPr>
          <w:rFonts w:asciiTheme="minorHAnsi" w:hAnsiTheme="minorHAnsi" w:cstheme="minorHAnsi"/>
          <w:i/>
          <w:u w:val="single"/>
        </w:rPr>
        <w:t>příloze č.</w:t>
      </w:r>
      <w:r w:rsidR="0076035C">
        <w:rPr>
          <w:rFonts w:asciiTheme="minorHAnsi" w:hAnsiTheme="minorHAnsi" w:cstheme="minorHAnsi"/>
          <w:i/>
          <w:u w:val="single"/>
        </w:rPr>
        <w:t>3</w:t>
      </w:r>
      <w:r>
        <w:rPr>
          <w:rFonts w:asciiTheme="minorHAnsi" w:hAnsiTheme="minorHAnsi" w:cstheme="minorHAnsi"/>
        </w:rPr>
        <w:t>.</w:t>
      </w:r>
    </w:p>
    <w:p w:rsidR="00FD1609" w:rsidRDefault="00FD1609" w:rsidP="00ED1379">
      <w:pPr>
        <w:jc w:val="both"/>
        <w:rPr>
          <w:rFonts w:asciiTheme="minorHAnsi" w:hAnsiTheme="minorHAnsi" w:cstheme="minorHAnsi"/>
        </w:rPr>
      </w:pPr>
    </w:p>
    <w:p w:rsidR="00FD1609" w:rsidRPr="00C820D6" w:rsidRDefault="00FD1609" w:rsidP="00FD1609">
      <w:pPr>
        <w:pStyle w:val="Nadpis3"/>
        <w:ind w:left="284"/>
        <w:rPr>
          <w:color w:val="auto"/>
        </w:rPr>
      </w:pPr>
      <w:r w:rsidRPr="00C820D6">
        <w:rPr>
          <w:color w:val="auto"/>
        </w:rPr>
        <w:t>3.1.</w:t>
      </w:r>
      <w:r>
        <w:rPr>
          <w:color w:val="auto"/>
        </w:rPr>
        <w:t>4</w:t>
      </w:r>
      <w:r w:rsidRPr="00C820D6">
        <w:rPr>
          <w:color w:val="auto"/>
        </w:rPr>
        <w:t xml:space="preserve"> Charakteristika školství v řešeném území</w:t>
      </w:r>
    </w:p>
    <w:p w:rsidR="00FD1609" w:rsidRDefault="00FD1609" w:rsidP="00FD1609">
      <w:pPr>
        <w:pStyle w:val="Zpat"/>
        <w:spacing w:before="240"/>
        <w:jc w:val="both"/>
        <w:rPr>
          <w:rFonts w:cs="Arial"/>
        </w:rPr>
      </w:pPr>
      <w:r>
        <w:rPr>
          <w:rFonts w:cs="Arial"/>
        </w:rPr>
        <w:t xml:space="preserve">Síť mateřských a základních škol v území je stabilní a v současné době dostačuje potřebám. </w:t>
      </w:r>
    </w:p>
    <w:p w:rsidR="00391198" w:rsidRDefault="00391198" w:rsidP="00391198">
      <w:pPr>
        <w:spacing w:before="60" w:after="120" w:line="240" w:lineRule="auto"/>
        <w:jc w:val="both"/>
        <w:rPr>
          <w:rFonts w:cs="Arial"/>
        </w:rPr>
      </w:pPr>
    </w:p>
    <w:p w:rsidR="00D508CA" w:rsidRPr="00391198" w:rsidRDefault="00D508CA" w:rsidP="00D508CA">
      <w:pPr>
        <w:pStyle w:val="Nzevtabulky"/>
        <w:rPr>
          <w:color w:val="FF0000"/>
          <w:lang w:eastAsia="cs-CZ"/>
        </w:rPr>
      </w:pPr>
      <w:bookmarkStart w:id="5" w:name="_Toc416904531"/>
      <w:r w:rsidRPr="00903496">
        <w:rPr>
          <w:lang w:eastAsia="cs-CZ"/>
        </w:rPr>
        <w:t>Tab</w:t>
      </w:r>
      <w:r>
        <w:rPr>
          <w:lang w:eastAsia="cs-CZ"/>
        </w:rPr>
        <w:t>ulka č</w:t>
      </w:r>
      <w:r w:rsidRPr="00903496">
        <w:rPr>
          <w:lang w:eastAsia="cs-CZ"/>
        </w:rPr>
        <w:t xml:space="preserve">. </w:t>
      </w:r>
      <w:r>
        <w:rPr>
          <w:lang w:eastAsia="cs-CZ"/>
        </w:rPr>
        <w:t xml:space="preserve">8: </w:t>
      </w:r>
      <w:r w:rsidRPr="00903496">
        <w:rPr>
          <w:lang w:eastAsia="cs-CZ"/>
        </w:rPr>
        <w:t xml:space="preserve">Počty škol/školských zařízení v jednotlivých obcích SO ORP </w:t>
      </w:r>
      <w:r>
        <w:rPr>
          <w:lang w:eastAsia="cs-CZ"/>
        </w:rPr>
        <w:t xml:space="preserve">Mnichovo Hradiště </w:t>
      </w:r>
      <w:r w:rsidRPr="00903496">
        <w:rPr>
          <w:lang w:eastAsia="cs-CZ"/>
        </w:rPr>
        <w:t>– školní rok</w:t>
      </w:r>
      <w:r>
        <w:rPr>
          <w:lang w:eastAsia="cs-CZ"/>
        </w:rPr>
        <w:t xml:space="preserve"> </w:t>
      </w:r>
      <w:r w:rsidRPr="00903496">
        <w:rPr>
          <w:lang w:eastAsia="cs-CZ"/>
        </w:rPr>
        <w:t>201</w:t>
      </w:r>
      <w:r>
        <w:rPr>
          <w:lang w:eastAsia="cs-CZ"/>
        </w:rPr>
        <w:t>6</w:t>
      </w:r>
      <w:r w:rsidRPr="00903496">
        <w:rPr>
          <w:lang w:eastAsia="cs-CZ"/>
        </w:rPr>
        <w:t>/201</w:t>
      </w:r>
      <w:bookmarkEnd w:id="5"/>
      <w:r>
        <w:rPr>
          <w:lang w:eastAsia="cs-CZ"/>
        </w:rPr>
        <w:t>7</w:t>
      </w:r>
    </w:p>
    <w:tbl>
      <w:tblPr>
        <w:tblW w:w="9212" w:type="dxa"/>
        <w:jc w:val="right"/>
        <w:tblCellMar>
          <w:left w:w="70" w:type="dxa"/>
          <w:right w:w="70" w:type="dxa"/>
        </w:tblCellMar>
        <w:tblLook w:val="04A0" w:firstRow="1" w:lastRow="0" w:firstColumn="1" w:lastColumn="0" w:noHBand="0" w:noVBand="1"/>
      </w:tblPr>
      <w:tblGrid>
        <w:gridCol w:w="1997"/>
        <w:gridCol w:w="1065"/>
        <w:gridCol w:w="437"/>
        <w:gridCol w:w="350"/>
        <w:gridCol w:w="493"/>
        <w:gridCol w:w="491"/>
        <w:gridCol w:w="1542"/>
        <w:gridCol w:w="1558"/>
        <w:gridCol w:w="1279"/>
      </w:tblGrid>
      <w:tr w:rsidR="00563247" w:rsidRPr="00563247" w:rsidTr="00D508CA">
        <w:trPr>
          <w:trHeight w:val="288"/>
          <w:jc w:val="right"/>
        </w:trPr>
        <w:tc>
          <w:tcPr>
            <w:tcW w:w="1997"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Název obce</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celkem ředitelství</w:t>
            </w:r>
          </w:p>
        </w:tc>
        <w:tc>
          <w:tcPr>
            <w:tcW w:w="6150" w:type="dxa"/>
            <w:gridSpan w:val="7"/>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z toho</w:t>
            </w:r>
          </w:p>
        </w:tc>
      </w:tr>
      <w:tr w:rsidR="00563247" w:rsidRPr="00563247" w:rsidTr="00D508CA">
        <w:trPr>
          <w:trHeight w:val="288"/>
          <w:jc w:val="right"/>
        </w:trPr>
        <w:tc>
          <w:tcPr>
            <w:tcW w:w="1997"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563247" w:rsidRPr="00D508CA" w:rsidRDefault="00563247" w:rsidP="00563247">
            <w:pPr>
              <w:spacing w:after="0" w:line="240" w:lineRule="auto"/>
              <w:rPr>
                <w:rFonts w:ascii="Calibri" w:eastAsia="Times New Roman" w:hAnsi="Calibri" w:cs="Calibri"/>
                <w:b/>
                <w:color w:val="000000"/>
                <w:lang w:eastAsia="cs-CZ"/>
              </w:rPr>
            </w:pPr>
          </w:p>
        </w:tc>
        <w:tc>
          <w:tcPr>
            <w:tcW w:w="1065"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563247" w:rsidRPr="00D508CA" w:rsidRDefault="00563247" w:rsidP="00563247">
            <w:pPr>
              <w:spacing w:after="0" w:line="240" w:lineRule="auto"/>
              <w:rPr>
                <w:rFonts w:ascii="Calibri" w:eastAsia="Times New Roman" w:hAnsi="Calibri" w:cs="Calibri"/>
                <w:b/>
                <w:color w:val="000000"/>
                <w:lang w:eastAsia="cs-CZ"/>
              </w:rPr>
            </w:pPr>
          </w:p>
        </w:tc>
        <w:tc>
          <w:tcPr>
            <w:tcW w:w="437"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MŠ</w:t>
            </w:r>
          </w:p>
        </w:tc>
        <w:tc>
          <w:tcPr>
            <w:tcW w:w="350"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ZŠ</w:t>
            </w:r>
          </w:p>
        </w:tc>
        <w:tc>
          <w:tcPr>
            <w:tcW w:w="493"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ZUŠ</w:t>
            </w:r>
          </w:p>
        </w:tc>
        <w:tc>
          <w:tcPr>
            <w:tcW w:w="491"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SVČ</w:t>
            </w:r>
          </w:p>
        </w:tc>
        <w:tc>
          <w:tcPr>
            <w:tcW w:w="1542"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ZŠ speciální se speciálními třídami</w:t>
            </w:r>
          </w:p>
        </w:tc>
        <w:tc>
          <w:tcPr>
            <w:tcW w:w="1558"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MŠ speciální se speciálními třídami</w:t>
            </w:r>
          </w:p>
        </w:tc>
        <w:tc>
          <w:tcPr>
            <w:tcW w:w="1279"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D508CA" w:rsidRDefault="00563247" w:rsidP="00563247">
            <w:pPr>
              <w:spacing w:after="0" w:line="240" w:lineRule="auto"/>
              <w:jc w:val="center"/>
              <w:rPr>
                <w:rFonts w:ascii="Calibri" w:eastAsia="Times New Roman" w:hAnsi="Calibri" w:cs="Calibri"/>
                <w:b/>
                <w:color w:val="000000"/>
                <w:lang w:eastAsia="cs-CZ"/>
              </w:rPr>
            </w:pPr>
            <w:r w:rsidRPr="00D508CA">
              <w:rPr>
                <w:rFonts w:ascii="Calibri" w:eastAsia="Times New Roman" w:hAnsi="Calibri" w:cs="Calibri"/>
                <w:b/>
                <w:color w:val="000000"/>
                <w:lang w:eastAsia="cs-CZ"/>
              </w:rPr>
              <w:t>střední školy</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D508CA" w:rsidRDefault="00D508CA" w:rsidP="00563247">
            <w:pPr>
              <w:spacing w:after="0" w:line="240" w:lineRule="auto"/>
              <w:rPr>
                <w:rFonts w:ascii="Calibri" w:eastAsia="Times New Roman" w:hAnsi="Calibri" w:cs="Calibri"/>
                <w:b/>
                <w:color w:val="000000"/>
                <w:lang w:eastAsia="cs-CZ"/>
              </w:rPr>
            </w:pPr>
            <w:r w:rsidRPr="00D508CA">
              <w:rPr>
                <w:rFonts w:ascii="Calibri" w:eastAsia="Times New Roman" w:hAnsi="Calibri" w:cs="Calibri"/>
                <w:b/>
                <w:color w:val="000000"/>
                <w:lang w:eastAsia="cs-CZ"/>
              </w:rPr>
              <w:t>Celkem škol</w:t>
            </w:r>
          </w:p>
        </w:tc>
        <w:tc>
          <w:tcPr>
            <w:tcW w:w="1065" w:type="dxa"/>
            <w:tcBorders>
              <w:top w:val="nil"/>
              <w:left w:val="nil"/>
              <w:bottom w:val="single" w:sz="4" w:space="0" w:color="auto"/>
              <w:right w:val="single" w:sz="4" w:space="0" w:color="auto"/>
            </w:tcBorders>
            <w:shd w:val="clear" w:color="auto" w:fill="auto"/>
            <w:vAlign w:val="bottom"/>
            <w:hideMark/>
          </w:tcPr>
          <w:p w:rsidR="00563247" w:rsidRPr="00D508CA" w:rsidRDefault="00563247" w:rsidP="00563247">
            <w:pPr>
              <w:spacing w:after="0" w:line="240" w:lineRule="auto"/>
              <w:jc w:val="right"/>
              <w:rPr>
                <w:rFonts w:ascii="Calibri" w:eastAsia="Times New Roman" w:hAnsi="Calibri" w:cs="Calibri"/>
                <w:b/>
                <w:color w:val="000000"/>
                <w:lang w:eastAsia="cs-CZ"/>
              </w:rPr>
            </w:pPr>
            <w:r w:rsidRPr="00D508CA">
              <w:rPr>
                <w:rFonts w:ascii="Calibri" w:eastAsia="Times New Roman" w:hAnsi="Calibri" w:cs="Calibri"/>
                <w:b/>
                <w:color w:val="000000"/>
                <w:lang w:eastAsia="cs-CZ"/>
              </w:rPr>
              <w:t>1</w:t>
            </w:r>
            <w:r w:rsidR="0055477A" w:rsidRPr="00D508CA">
              <w:rPr>
                <w:rFonts w:ascii="Calibri" w:eastAsia="Times New Roman" w:hAnsi="Calibri" w:cs="Calibri"/>
                <w:b/>
                <w:color w:val="000000"/>
                <w:lang w:eastAsia="cs-CZ"/>
              </w:rPr>
              <w:t>5</w:t>
            </w:r>
          </w:p>
        </w:tc>
        <w:tc>
          <w:tcPr>
            <w:tcW w:w="437" w:type="dxa"/>
            <w:tcBorders>
              <w:top w:val="nil"/>
              <w:left w:val="nil"/>
              <w:bottom w:val="single" w:sz="4" w:space="0" w:color="auto"/>
              <w:right w:val="single" w:sz="4" w:space="0" w:color="auto"/>
            </w:tcBorders>
            <w:shd w:val="clear" w:color="auto" w:fill="auto"/>
            <w:vAlign w:val="bottom"/>
            <w:hideMark/>
          </w:tcPr>
          <w:p w:rsidR="00563247" w:rsidRPr="00D508CA" w:rsidRDefault="00563247" w:rsidP="00563247">
            <w:pPr>
              <w:spacing w:after="0" w:line="240" w:lineRule="auto"/>
              <w:jc w:val="right"/>
              <w:rPr>
                <w:rFonts w:ascii="Calibri" w:eastAsia="Times New Roman" w:hAnsi="Calibri" w:cs="Calibri"/>
                <w:b/>
                <w:color w:val="000000"/>
                <w:lang w:eastAsia="cs-CZ"/>
              </w:rPr>
            </w:pPr>
            <w:r w:rsidRPr="00D508CA">
              <w:rPr>
                <w:rFonts w:ascii="Calibri" w:eastAsia="Times New Roman" w:hAnsi="Calibri" w:cs="Calibri"/>
                <w:b/>
                <w:color w:val="000000"/>
                <w:lang w:eastAsia="cs-CZ"/>
              </w:rPr>
              <w:t>9</w:t>
            </w:r>
          </w:p>
        </w:tc>
        <w:tc>
          <w:tcPr>
            <w:tcW w:w="350" w:type="dxa"/>
            <w:tcBorders>
              <w:top w:val="nil"/>
              <w:left w:val="nil"/>
              <w:bottom w:val="single" w:sz="4" w:space="0" w:color="auto"/>
              <w:right w:val="single" w:sz="4" w:space="0" w:color="auto"/>
            </w:tcBorders>
            <w:shd w:val="clear" w:color="auto" w:fill="auto"/>
            <w:vAlign w:val="bottom"/>
            <w:hideMark/>
          </w:tcPr>
          <w:p w:rsidR="00563247" w:rsidRPr="00D508CA" w:rsidRDefault="00563247" w:rsidP="00563247">
            <w:pPr>
              <w:spacing w:after="0" w:line="240" w:lineRule="auto"/>
              <w:jc w:val="right"/>
              <w:rPr>
                <w:rFonts w:ascii="Calibri" w:eastAsia="Times New Roman" w:hAnsi="Calibri" w:cs="Calibri"/>
                <w:b/>
                <w:color w:val="000000"/>
                <w:lang w:eastAsia="cs-CZ"/>
              </w:rPr>
            </w:pPr>
            <w:r w:rsidRPr="00D508CA">
              <w:rPr>
                <w:rFonts w:ascii="Calibri" w:eastAsia="Times New Roman" w:hAnsi="Calibri" w:cs="Calibri"/>
                <w:b/>
                <w:color w:val="000000"/>
                <w:lang w:eastAsia="cs-CZ"/>
              </w:rPr>
              <w:t>8</w:t>
            </w:r>
          </w:p>
        </w:tc>
        <w:tc>
          <w:tcPr>
            <w:tcW w:w="493" w:type="dxa"/>
            <w:tcBorders>
              <w:top w:val="nil"/>
              <w:left w:val="nil"/>
              <w:bottom w:val="single" w:sz="4" w:space="0" w:color="auto"/>
              <w:right w:val="single" w:sz="4" w:space="0" w:color="auto"/>
            </w:tcBorders>
            <w:shd w:val="clear" w:color="auto" w:fill="auto"/>
            <w:vAlign w:val="bottom"/>
            <w:hideMark/>
          </w:tcPr>
          <w:p w:rsidR="00563247" w:rsidRPr="00D508CA" w:rsidRDefault="00563247" w:rsidP="00563247">
            <w:pPr>
              <w:spacing w:after="0" w:line="240" w:lineRule="auto"/>
              <w:jc w:val="right"/>
              <w:rPr>
                <w:rFonts w:ascii="Calibri" w:eastAsia="Times New Roman" w:hAnsi="Calibri" w:cs="Calibri"/>
                <w:b/>
                <w:color w:val="000000"/>
                <w:lang w:eastAsia="cs-CZ"/>
              </w:rPr>
            </w:pPr>
            <w:r w:rsidRPr="00D508CA">
              <w:rPr>
                <w:rFonts w:ascii="Calibri" w:eastAsia="Times New Roman" w:hAnsi="Calibri" w:cs="Calibri"/>
                <w:b/>
                <w:color w:val="000000"/>
                <w:lang w:eastAsia="cs-CZ"/>
              </w:rPr>
              <w:t>1</w:t>
            </w:r>
          </w:p>
        </w:tc>
        <w:tc>
          <w:tcPr>
            <w:tcW w:w="491" w:type="dxa"/>
            <w:tcBorders>
              <w:top w:val="nil"/>
              <w:left w:val="nil"/>
              <w:bottom w:val="single" w:sz="4" w:space="0" w:color="auto"/>
              <w:right w:val="single" w:sz="4" w:space="0" w:color="auto"/>
            </w:tcBorders>
            <w:shd w:val="clear" w:color="auto" w:fill="auto"/>
            <w:vAlign w:val="bottom"/>
            <w:hideMark/>
          </w:tcPr>
          <w:p w:rsidR="00563247" w:rsidRPr="00D508CA" w:rsidRDefault="00563247" w:rsidP="00563247">
            <w:pPr>
              <w:spacing w:after="0" w:line="240" w:lineRule="auto"/>
              <w:jc w:val="right"/>
              <w:rPr>
                <w:rFonts w:ascii="Calibri" w:eastAsia="Times New Roman" w:hAnsi="Calibri" w:cs="Calibri"/>
                <w:b/>
                <w:color w:val="000000"/>
                <w:lang w:eastAsia="cs-CZ"/>
              </w:rPr>
            </w:pPr>
            <w:r w:rsidRPr="00D508CA">
              <w:rPr>
                <w:rFonts w:ascii="Calibri" w:eastAsia="Times New Roman" w:hAnsi="Calibri" w:cs="Calibri"/>
                <w:b/>
                <w:color w:val="000000"/>
                <w:lang w:eastAsia="cs-CZ"/>
              </w:rPr>
              <w:t>0</w:t>
            </w:r>
          </w:p>
        </w:tc>
        <w:tc>
          <w:tcPr>
            <w:tcW w:w="1542" w:type="dxa"/>
            <w:tcBorders>
              <w:top w:val="nil"/>
              <w:left w:val="nil"/>
              <w:bottom w:val="single" w:sz="4" w:space="0" w:color="auto"/>
              <w:right w:val="single" w:sz="4" w:space="0" w:color="auto"/>
            </w:tcBorders>
            <w:shd w:val="clear" w:color="auto" w:fill="auto"/>
            <w:vAlign w:val="bottom"/>
            <w:hideMark/>
          </w:tcPr>
          <w:p w:rsidR="00563247" w:rsidRPr="00D508CA" w:rsidRDefault="00563247" w:rsidP="00563247">
            <w:pPr>
              <w:spacing w:after="0" w:line="240" w:lineRule="auto"/>
              <w:jc w:val="right"/>
              <w:rPr>
                <w:rFonts w:ascii="Calibri" w:eastAsia="Times New Roman" w:hAnsi="Calibri" w:cs="Calibri"/>
                <w:b/>
                <w:color w:val="000000"/>
                <w:lang w:eastAsia="cs-CZ"/>
              </w:rPr>
            </w:pPr>
            <w:r w:rsidRPr="00D508CA">
              <w:rPr>
                <w:rFonts w:ascii="Calibri" w:eastAsia="Times New Roman" w:hAnsi="Calibri" w:cs="Calibri"/>
                <w:b/>
                <w:color w:val="000000"/>
                <w:lang w:eastAsia="cs-CZ"/>
              </w:rPr>
              <w:t>1</w:t>
            </w:r>
          </w:p>
        </w:tc>
        <w:tc>
          <w:tcPr>
            <w:tcW w:w="1558" w:type="dxa"/>
            <w:tcBorders>
              <w:top w:val="nil"/>
              <w:left w:val="nil"/>
              <w:bottom w:val="single" w:sz="4" w:space="0" w:color="auto"/>
              <w:right w:val="single" w:sz="4" w:space="0" w:color="auto"/>
            </w:tcBorders>
            <w:shd w:val="clear" w:color="auto" w:fill="auto"/>
            <w:vAlign w:val="bottom"/>
            <w:hideMark/>
          </w:tcPr>
          <w:p w:rsidR="00563247" w:rsidRPr="00D508CA" w:rsidRDefault="00563247" w:rsidP="00563247">
            <w:pPr>
              <w:spacing w:after="0" w:line="240" w:lineRule="auto"/>
              <w:jc w:val="right"/>
              <w:rPr>
                <w:rFonts w:ascii="Calibri" w:eastAsia="Times New Roman" w:hAnsi="Calibri" w:cs="Calibri"/>
                <w:b/>
                <w:color w:val="000000"/>
                <w:lang w:eastAsia="cs-CZ"/>
              </w:rPr>
            </w:pPr>
            <w:r w:rsidRPr="00D508CA">
              <w:rPr>
                <w:rFonts w:ascii="Calibri" w:eastAsia="Times New Roman" w:hAnsi="Calibri" w:cs="Calibri"/>
                <w:b/>
                <w:color w:val="000000"/>
                <w:lang w:eastAsia="cs-CZ"/>
              </w:rPr>
              <w:t>0</w:t>
            </w:r>
          </w:p>
        </w:tc>
        <w:tc>
          <w:tcPr>
            <w:tcW w:w="1279" w:type="dxa"/>
            <w:tcBorders>
              <w:top w:val="nil"/>
              <w:left w:val="nil"/>
              <w:bottom w:val="single" w:sz="4" w:space="0" w:color="auto"/>
              <w:right w:val="single" w:sz="4" w:space="0" w:color="auto"/>
            </w:tcBorders>
            <w:shd w:val="clear" w:color="auto" w:fill="auto"/>
            <w:vAlign w:val="bottom"/>
            <w:hideMark/>
          </w:tcPr>
          <w:p w:rsidR="00563247" w:rsidRPr="00D508CA" w:rsidRDefault="00A35193" w:rsidP="00563247">
            <w:pPr>
              <w:spacing w:after="0" w:line="240" w:lineRule="auto"/>
              <w:jc w:val="right"/>
              <w:rPr>
                <w:rFonts w:ascii="Calibri" w:eastAsia="Times New Roman" w:hAnsi="Calibri" w:cs="Calibri"/>
                <w:b/>
                <w:color w:val="000000"/>
                <w:lang w:eastAsia="cs-CZ"/>
              </w:rPr>
            </w:pPr>
            <w:r w:rsidRPr="00D508CA">
              <w:rPr>
                <w:rFonts w:ascii="Calibri" w:eastAsia="Times New Roman" w:hAnsi="Calibri" w:cs="Calibri"/>
                <w:b/>
                <w:color w:val="000000"/>
                <w:lang w:eastAsia="cs-CZ"/>
              </w:rPr>
              <w:t>2</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Bílá Hlína</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Boseň</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Branžež</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Březina</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Dolní Krupá</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Horní Bukovina</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Chocnějovice</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Jivina</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Klášter Hradiště nad Jizerou</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Kněžmost</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CB565B" w:rsidRDefault="00563247" w:rsidP="00563247">
            <w:pPr>
              <w:spacing w:after="0" w:line="240" w:lineRule="auto"/>
              <w:jc w:val="right"/>
              <w:rPr>
                <w:rFonts w:ascii="Calibri" w:eastAsia="Times New Roman" w:hAnsi="Calibri" w:cs="Calibri"/>
                <w:color w:val="000000"/>
                <w:u w:val="single"/>
                <w:lang w:eastAsia="cs-CZ"/>
              </w:rPr>
            </w:pPr>
            <w:r w:rsidRPr="00CB565B">
              <w:rPr>
                <w:rFonts w:ascii="Calibri" w:eastAsia="Times New Roman" w:hAnsi="Calibri" w:cs="Calibri"/>
                <w:color w:val="000000"/>
                <w:u w:val="single"/>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Koryta</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lastRenderedPageBreak/>
              <w:t>Loukov</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Loukovec</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2</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 </w:t>
            </w:r>
            <w:r>
              <w:rPr>
                <w:rFonts w:ascii="Calibri" w:eastAsia="Times New Roman" w:hAnsi="Calibri" w:cs="Calibri"/>
                <w:color w:val="000000"/>
                <w:lang w:eastAsia="cs-CZ"/>
              </w:rPr>
              <w:t>1</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Mnichovo Hradiště</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5477A" w:rsidP="00563247">
            <w:pPr>
              <w:spacing w:after="0" w:line="240" w:lineRule="auto"/>
              <w:jc w:val="right"/>
              <w:rPr>
                <w:rFonts w:ascii="Calibri" w:eastAsia="Times New Roman" w:hAnsi="Calibri" w:cs="Calibri"/>
                <w:color w:val="000000"/>
                <w:lang w:eastAsia="cs-CZ"/>
              </w:rPr>
            </w:pPr>
            <w:r>
              <w:rPr>
                <w:rFonts w:ascii="Calibri" w:eastAsia="Times New Roman" w:hAnsi="Calibri" w:cs="Calibri"/>
                <w:color w:val="000000"/>
                <w:lang w:eastAsia="cs-CZ"/>
              </w:rPr>
              <w:t>6</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CB565B" w:rsidRDefault="00563247" w:rsidP="00563247">
            <w:pPr>
              <w:spacing w:after="0" w:line="240" w:lineRule="auto"/>
              <w:jc w:val="right"/>
              <w:rPr>
                <w:rFonts w:ascii="Calibri" w:eastAsia="Times New Roman" w:hAnsi="Calibri" w:cs="Calibri"/>
                <w:color w:val="000000"/>
                <w:u w:val="single"/>
                <w:lang w:eastAsia="cs-CZ"/>
              </w:rPr>
            </w:pPr>
            <w:r w:rsidRPr="00CB565B">
              <w:rPr>
                <w:rFonts w:ascii="Calibri" w:eastAsia="Times New Roman" w:hAnsi="Calibri" w:cs="Calibri"/>
                <w:color w:val="000000"/>
                <w:u w:val="single"/>
                <w:lang w:eastAsia="cs-CZ"/>
              </w:rPr>
              <w:t>3</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Mohelnice nad Jizerou</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Mukařov</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Neveklovice</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Ptýrov</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Rokytá</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Sezemice</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Strážiště</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r w:rsidR="00563247" w:rsidRPr="00563247" w:rsidTr="00D508CA">
        <w:trPr>
          <w:trHeight w:val="288"/>
          <w:jc w:val="right"/>
        </w:trPr>
        <w:tc>
          <w:tcPr>
            <w:tcW w:w="1997"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b/>
                <w:color w:val="000000"/>
                <w:lang w:eastAsia="cs-CZ"/>
              </w:rPr>
            </w:pPr>
            <w:r w:rsidRPr="00563247">
              <w:rPr>
                <w:rFonts w:ascii="Calibri" w:eastAsia="Times New Roman" w:hAnsi="Calibri" w:cs="Calibri"/>
                <w:b/>
                <w:color w:val="000000"/>
                <w:lang w:eastAsia="cs-CZ"/>
              </w:rPr>
              <w:t>Žďár</w:t>
            </w:r>
          </w:p>
        </w:tc>
        <w:tc>
          <w:tcPr>
            <w:tcW w:w="106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37"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350"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Calibri" w:eastAsia="Times New Roman" w:hAnsi="Calibri" w:cs="Calibri"/>
                <w:color w:val="000000"/>
                <w:lang w:eastAsia="cs-CZ"/>
              </w:rPr>
            </w:pPr>
            <w:r w:rsidRPr="00563247">
              <w:rPr>
                <w:rFonts w:ascii="Calibri" w:eastAsia="Times New Roman" w:hAnsi="Calibri" w:cs="Calibri"/>
                <w:color w:val="000000"/>
                <w:lang w:eastAsia="cs-CZ"/>
              </w:rPr>
              <w:t>1</w:t>
            </w:r>
          </w:p>
        </w:tc>
        <w:tc>
          <w:tcPr>
            <w:tcW w:w="493"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491"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558"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c>
          <w:tcPr>
            <w:tcW w:w="1279"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Calibri" w:eastAsia="Times New Roman" w:hAnsi="Calibri" w:cs="Calibri"/>
                <w:color w:val="000000"/>
                <w:lang w:eastAsia="cs-CZ"/>
              </w:rPr>
            </w:pPr>
            <w:r w:rsidRPr="00563247">
              <w:rPr>
                <w:rFonts w:ascii="Calibri" w:eastAsia="Times New Roman" w:hAnsi="Calibri" w:cs="Calibri"/>
                <w:color w:val="000000"/>
                <w:lang w:eastAsia="cs-CZ"/>
              </w:rPr>
              <w:t> </w:t>
            </w:r>
          </w:p>
        </w:tc>
      </w:tr>
    </w:tbl>
    <w:p w:rsidR="00391198" w:rsidRPr="00903496" w:rsidRDefault="00D508CA" w:rsidP="00391198">
      <w:pPr>
        <w:pStyle w:val="Zdrojkurzivou11b"/>
      </w:pPr>
      <w:r w:rsidRPr="00903496">
        <w:t xml:space="preserve">Zdroj: </w:t>
      </w:r>
      <w:r>
        <w:t>Rejstřík školy MŠMT</w:t>
      </w:r>
      <w:r w:rsidRPr="00903496">
        <w:t xml:space="preserve">. Pozn. Obce jsou řazeny abecedně, tučně jsou zvýrazněny obce se školským zařízením. MŠ = mateřská škola, ZŠ = základní škola, ZUŠ = základní umělecká škola, SVČ = středisko volného času. </w:t>
      </w:r>
      <w:r>
        <w:t>Do počtu ředitelství nejsou započítány pobočky ZUŠ mimo své hlavní sídlo. Podtržené číslo označuje úplnou ZŠ.</w:t>
      </w:r>
    </w:p>
    <w:p w:rsidR="00391198" w:rsidRDefault="00CB565B" w:rsidP="00CB565B">
      <w:pPr>
        <w:pStyle w:val="Zpat"/>
        <w:spacing w:before="240"/>
        <w:jc w:val="both"/>
        <w:rPr>
          <w:rFonts w:cs="Arial"/>
        </w:rPr>
      </w:pPr>
      <w:r w:rsidRPr="00CB565B">
        <w:rPr>
          <w:rFonts w:cs="Arial"/>
        </w:rPr>
        <w:t xml:space="preserve">Ze </w:t>
      </w:r>
      <w:r>
        <w:rPr>
          <w:rFonts w:cs="Arial"/>
        </w:rPr>
        <w:t>22</w:t>
      </w:r>
      <w:r w:rsidRPr="00CB565B">
        <w:rPr>
          <w:rFonts w:cs="Arial"/>
        </w:rPr>
        <w:t xml:space="preserve"> obcí ORP jsou školy rozmístěny celkem v </w:t>
      </w:r>
      <w:r w:rsidR="00FC14F5">
        <w:rPr>
          <w:rFonts w:cs="Arial"/>
        </w:rPr>
        <w:t>9</w:t>
      </w:r>
      <w:r w:rsidRPr="00CB565B">
        <w:rPr>
          <w:rFonts w:cs="Arial"/>
        </w:rPr>
        <w:t xml:space="preserve"> obcích. Mateřské školy fungují v </w:t>
      </w:r>
      <w:r w:rsidR="00FC14F5">
        <w:rPr>
          <w:rFonts w:cs="Arial"/>
        </w:rPr>
        <w:t>9</w:t>
      </w:r>
      <w:r w:rsidRPr="00CB565B">
        <w:rPr>
          <w:rFonts w:cs="Arial"/>
        </w:rPr>
        <w:t xml:space="preserve"> obcích, základní školy v </w:t>
      </w:r>
      <w:r w:rsidR="00FC14F5">
        <w:rPr>
          <w:rFonts w:cs="Arial"/>
        </w:rPr>
        <w:t>6</w:t>
      </w:r>
      <w:r w:rsidRPr="00CB565B">
        <w:rPr>
          <w:rFonts w:cs="Arial"/>
        </w:rPr>
        <w:t xml:space="preserve"> obcích (z toho ZŠ s 1.stupněm v</w:t>
      </w:r>
      <w:r w:rsidR="00FC14F5">
        <w:rPr>
          <w:rFonts w:cs="Arial"/>
        </w:rPr>
        <w:t>e</w:t>
      </w:r>
      <w:r w:rsidRPr="00CB565B">
        <w:rPr>
          <w:rFonts w:cs="Arial"/>
        </w:rPr>
        <w:t xml:space="preserve"> </w:t>
      </w:r>
      <w:r w:rsidR="00FC14F5">
        <w:rPr>
          <w:rFonts w:cs="Arial"/>
        </w:rPr>
        <w:t>4</w:t>
      </w:r>
      <w:r w:rsidRPr="00CB565B">
        <w:rPr>
          <w:rFonts w:cs="Arial"/>
        </w:rPr>
        <w:t xml:space="preserve"> obcích a úplné ZŠ v</w:t>
      </w:r>
      <w:r w:rsidR="00FC14F5">
        <w:rPr>
          <w:rFonts w:cs="Arial"/>
        </w:rPr>
        <w:t>e</w:t>
      </w:r>
      <w:r w:rsidRPr="00CB565B">
        <w:rPr>
          <w:rFonts w:cs="Arial"/>
        </w:rPr>
        <w:t xml:space="preserve"> </w:t>
      </w:r>
      <w:r w:rsidR="00FC14F5">
        <w:rPr>
          <w:rFonts w:cs="Arial"/>
        </w:rPr>
        <w:t>2</w:t>
      </w:r>
      <w:r w:rsidRPr="00CB565B">
        <w:rPr>
          <w:rFonts w:cs="Arial"/>
        </w:rPr>
        <w:t xml:space="preserve"> obcích). </w:t>
      </w:r>
      <w:r w:rsidR="00FC14F5">
        <w:rPr>
          <w:rFonts w:cs="Arial"/>
        </w:rPr>
        <w:t>Zřetelná je k</w:t>
      </w:r>
      <w:r w:rsidRPr="00CB565B">
        <w:rPr>
          <w:rFonts w:cs="Arial"/>
        </w:rPr>
        <w:t xml:space="preserve">oncentrace subjektů vzdělávání do </w:t>
      </w:r>
      <w:r w:rsidR="00FC14F5">
        <w:rPr>
          <w:rFonts w:cs="Arial"/>
        </w:rPr>
        <w:t>Mnichova Hradiště. Mateřská škola funguje jako jeden subjekt, ale má 3 pracoviště. V Mnichově Hradišti fungují i 3 ZŠ z celkových 8 v území</w:t>
      </w:r>
      <w:r w:rsidRPr="00CB565B">
        <w:rPr>
          <w:rFonts w:cs="Arial"/>
        </w:rPr>
        <w:t xml:space="preserve">. </w:t>
      </w:r>
      <w:r w:rsidR="00FC14F5">
        <w:rPr>
          <w:rFonts w:cs="Arial"/>
        </w:rPr>
        <w:t>D</w:t>
      </w:r>
      <w:r w:rsidRPr="00CB565B">
        <w:rPr>
          <w:rFonts w:cs="Arial"/>
        </w:rPr>
        <w:t>ále</w:t>
      </w:r>
      <w:r w:rsidR="00FC14F5">
        <w:rPr>
          <w:rFonts w:cs="Arial"/>
        </w:rPr>
        <w:t xml:space="preserve"> zde</w:t>
      </w:r>
      <w:r w:rsidRPr="00CB565B">
        <w:rPr>
          <w:rFonts w:cs="Arial"/>
        </w:rPr>
        <w:t xml:space="preserve"> existuje základní umělecká škola, která má pobočku </w:t>
      </w:r>
      <w:r w:rsidR="003C1AE0">
        <w:rPr>
          <w:rFonts w:cs="Arial"/>
        </w:rPr>
        <w:t>v</w:t>
      </w:r>
      <w:r w:rsidR="00574E8D">
        <w:rPr>
          <w:rFonts w:cs="Arial"/>
        </w:rPr>
        <w:t> </w:t>
      </w:r>
      <w:r w:rsidR="0078343A">
        <w:rPr>
          <w:rFonts w:cs="Arial"/>
        </w:rPr>
        <w:t>Kněžmostu</w:t>
      </w:r>
      <w:r w:rsidR="00574E8D">
        <w:rPr>
          <w:rFonts w:cs="Arial"/>
        </w:rPr>
        <w:t xml:space="preserve"> a gymnázium. V místní části Loukovce – Hubálově – funguje střední odborné učiliště.  </w:t>
      </w:r>
    </w:p>
    <w:p w:rsidR="00391198" w:rsidRDefault="00391198" w:rsidP="00391198">
      <w:pPr>
        <w:spacing w:before="60" w:after="120" w:line="240" w:lineRule="auto"/>
        <w:jc w:val="both"/>
        <w:rPr>
          <w:rFonts w:cs="Arial"/>
          <w:color w:val="FF0000"/>
        </w:rPr>
      </w:pPr>
    </w:p>
    <w:p w:rsidR="002E3237" w:rsidRPr="00DE21F6" w:rsidRDefault="002E3237" w:rsidP="002E3237">
      <w:pPr>
        <w:spacing w:before="60" w:after="60" w:line="240" w:lineRule="auto"/>
        <w:jc w:val="both"/>
        <w:rPr>
          <w:rFonts w:cs="Arial"/>
          <w:b/>
        </w:rPr>
      </w:pPr>
      <w:r w:rsidRPr="00DE21F6">
        <w:rPr>
          <w:rFonts w:cs="Arial"/>
          <w:b/>
        </w:rPr>
        <w:t>3.1.4.1 Předškolní vzdělávání</w:t>
      </w:r>
    </w:p>
    <w:p w:rsidR="002E3237" w:rsidRDefault="002E3237" w:rsidP="002E3237">
      <w:pPr>
        <w:pStyle w:val="Zpat"/>
        <w:spacing w:before="240"/>
        <w:jc w:val="both"/>
        <w:rPr>
          <w:rFonts w:cs="Arial"/>
        </w:rPr>
      </w:pPr>
      <w:r w:rsidRPr="00DE21F6">
        <w:rPr>
          <w:rFonts w:cs="Arial"/>
        </w:rPr>
        <w:t xml:space="preserve">Níže uvedená tabulka udává přehled všech mateřských škol v území, vč. kapacity. </w:t>
      </w:r>
      <w:r>
        <w:rPr>
          <w:rFonts w:cs="Arial"/>
        </w:rPr>
        <w:t xml:space="preserve">Největší obcí bez mateřské školy jsou </w:t>
      </w:r>
      <w:r w:rsidR="00C05F4F">
        <w:rPr>
          <w:rFonts w:cs="Arial"/>
        </w:rPr>
        <w:t>Chocnějovice</w:t>
      </w:r>
      <w:r>
        <w:rPr>
          <w:rFonts w:cs="Arial"/>
        </w:rPr>
        <w:t xml:space="preserve">, kde k 31. 12. 2016 žilo </w:t>
      </w:r>
      <w:r w:rsidR="00C05F4F">
        <w:rPr>
          <w:rFonts w:cs="Arial"/>
        </w:rPr>
        <w:t>416</w:t>
      </w:r>
      <w:r>
        <w:rPr>
          <w:rFonts w:cs="Arial"/>
        </w:rPr>
        <w:t xml:space="preserve"> obyvatel.</w:t>
      </w:r>
      <w:r w:rsidR="00C05F4F">
        <w:rPr>
          <w:rFonts w:cs="Arial"/>
        </w:rPr>
        <w:t xml:space="preserve"> Ostatní obce bez MŠ mají méně než 300 obyvatel.</w:t>
      </w:r>
    </w:p>
    <w:p w:rsidR="002E3237" w:rsidRPr="00DE21F6" w:rsidRDefault="002E3237" w:rsidP="002E3237">
      <w:pPr>
        <w:pStyle w:val="Zpat"/>
        <w:spacing w:before="240"/>
        <w:jc w:val="both"/>
        <w:rPr>
          <w:rFonts w:cs="Arial"/>
        </w:rPr>
      </w:pPr>
      <w:r>
        <w:rPr>
          <w:rFonts w:cs="Arial"/>
        </w:rPr>
        <w:t xml:space="preserve">Celková kapacita MŠ byla podle rejstříku MŠMT celkem </w:t>
      </w:r>
      <w:r w:rsidR="00DB6336">
        <w:rPr>
          <w:rFonts w:cs="Arial"/>
        </w:rPr>
        <w:t>606</w:t>
      </w:r>
      <w:r>
        <w:rPr>
          <w:rFonts w:cs="Arial"/>
        </w:rPr>
        <w:t xml:space="preserve"> míst. MŠ </w:t>
      </w:r>
      <w:r w:rsidR="00DB6336">
        <w:rPr>
          <w:rFonts w:cs="Arial"/>
        </w:rPr>
        <w:t>v Mnichově Hradišti má</w:t>
      </w:r>
      <w:r>
        <w:rPr>
          <w:rFonts w:cs="Arial"/>
        </w:rPr>
        <w:t xml:space="preserve"> kapacitu </w:t>
      </w:r>
      <w:r w:rsidR="00DB6336">
        <w:rPr>
          <w:rFonts w:cs="Arial"/>
        </w:rPr>
        <w:t>253</w:t>
      </w:r>
      <w:r>
        <w:rPr>
          <w:rFonts w:cs="Arial"/>
        </w:rPr>
        <w:t xml:space="preserve"> míst, tedy </w:t>
      </w:r>
      <w:r w:rsidR="00DB6336">
        <w:rPr>
          <w:rFonts w:cs="Arial"/>
        </w:rPr>
        <w:t>necelých 42</w:t>
      </w:r>
      <w:r>
        <w:rPr>
          <w:rFonts w:cs="Arial"/>
        </w:rPr>
        <w:t xml:space="preserve"> % z celkového počtu v SO ORP, což je </w:t>
      </w:r>
      <w:r w:rsidR="00DB6336">
        <w:rPr>
          <w:rFonts w:cs="Arial"/>
        </w:rPr>
        <w:t xml:space="preserve">překvapivě méně než činí </w:t>
      </w:r>
      <w:r>
        <w:rPr>
          <w:rFonts w:cs="Arial"/>
        </w:rPr>
        <w:t xml:space="preserve">podíl </w:t>
      </w:r>
      <w:r w:rsidR="00DB6336">
        <w:rPr>
          <w:rFonts w:cs="Arial"/>
        </w:rPr>
        <w:t>Mnichova Hradiště</w:t>
      </w:r>
      <w:r>
        <w:rPr>
          <w:rFonts w:cs="Arial"/>
        </w:rPr>
        <w:t xml:space="preserve"> na celkovém počtu obyvatel v SO ORP – 4</w:t>
      </w:r>
      <w:r w:rsidR="00DB6336">
        <w:rPr>
          <w:rFonts w:cs="Arial"/>
        </w:rPr>
        <w:t>9,6</w:t>
      </w:r>
      <w:r>
        <w:rPr>
          <w:rFonts w:cs="Arial"/>
        </w:rPr>
        <w:t xml:space="preserve"> %. </w:t>
      </w:r>
      <w:r w:rsidR="00530271">
        <w:rPr>
          <w:rFonts w:cs="Arial"/>
        </w:rPr>
        <w:t xml:space="preserve">Organizace </w:t>
      </w:r>
      <w:r w:rsidR="00530271" w:rsidRPr="00530271">
        <w:rPr>
          <w:rFonts w:cs="Arial"/>
        </w:rPr>
        <w:t>Mateřská škola města Mnichovo Hradiště, okres Mladá Boleslav</w:t>
      </w:r>
      <w:r w:rsidR="00530271">
        <w:rPr>
          <w:rFonts w:cs="Arial"/>
        </w:rPr>
        <w:t xml:space="preserve"> sdružuje celkem 3 MŠ – v Mírové 683, Jaselské 1238 a Školní 70, která se nachází v místní části Veselá.</w:t>
      </w:r>
    </w:p>
    <w:p w:rsidR="002E3237" w:rsidRPr="00391198" w:rsidRDefault="002E3237" w:rsidP="00391198">
      <w:pPr>
        <w:spacing w:before="60" w:after="120" w:line="240" w:lineRule="auto"/>
        <w:jc w:val="both"/>
        <w:rPr>
          <w:rFonts w:cs="Arial"/>
          <w:color w:val="FF0000"/>
        </w:rPr>
      </w:pPr>
    </w:p>
    <w:p w:rsidR="00B445B1" w:rsidRDefault="00F35559" w:rsidP="00BB38AB">
      <w:pPr>
        <w:pStyle w:val="Nzevtabulky"/>
        <w:rPr>
          <w:color w:val="FF0000"/>
          <w:lang w:eastAsia="cs-CZ"/>
        </w:rPr>
      </w:pPr>
      <w:bookmarkStart w:id="6" w:name="_Toc416904552"/>
      <w:r>
        <w:rPr>
          <w:lang w:eastAsia="cs-CZ"/>
        </w:rPr>
        <w:t xml:space="preserve">Tabulka č. 9: Přehled mateřských škol v SO ORP </w:t>
      </w:r>
      <w:r w:rsidR="00563247">
        <w:rPr>
          <w:lang w:eastAsia="cs-CZ"/>
        </w:rPr>
        <w:t>Mnichovo Hradiště</w:t>
      </w:r>
    </w:p>
    <w:tbl>
      <w:tblPr>
        <w:tblW w:w="10257" w:type="dxa"/>
        <w:jc w:val="center"/>
        <w:tblCellMar>
          <w:left w:w="70" w:type="dxa"/>
          <w:right w:w="70" w:type="dxa"/>
        </w:tblCellMar>
        <w:tblLook w:val="04A0" w:firstRow="1" w:lastRow="0" w:firstColumn="1" w:lastColumn="0" w:noHBand="0" w:noVBand="1"/>
      </w:tblPr>
      <w:tblGrid>
        <w:gridCol w:w="962"/>
        <w:gridCol w:w="904"/>
        <w:gridCol w:w="3142"/>
        <w:gridCol w:w="1636"/>
        <w:gridCol w:w="1134"/>
        <w:gridCol w:w="425"/>
        <w:gridCol w:w="856"/>
        <w:gridCol w:w="414"/>
        <w:gridCol w:w="784"/>
      </w:tblGrid>
      <w:tr w:rsidR="00563247" w:rsidRPr="00F35559" w:rsidTr="00F35559">
        <w:trPr>
          <w:trHeight w:val="288"/>
          <w:jc w:val="center"/>
        </w:trPr>
        <w:tc>
          <w:tcPr>
            <w:tcW w:w="962"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Red IZO</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IČO</w:t>
            </w:r>
          </w:p>
        </w:tc>
        <w:tc>
          <w:tcPr>
            <w:tcW w:w="3142"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Název</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Obec</w:t>
            </w:r>
          </w:p>
        </w:tc>
        <w:tc>
          <w:tcPr>
            <w:tcW w:w="1559"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Adresa organizace</w:t>
            </w:r>
          </w:p>
        </w:tc>
        <w:tc>
          <w:tcPr>
            <w:tcW w:w="1270"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Adresa MŠ</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jc w:val="center"/>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Kapacita</w:t>
            </w:r>
          </w:p>
        </w:tc>
      </w:tr>
      <w:tr w:rsidR="00563247" w:rsidRPr="00F35559" w:rsidTr="00F35559">
        <w:trPr>
          <w:trHeight w:val="288"/>
          <w:jc w:val="center"/>
        </w:trPr>
        <w:tc>
          <w:tcPr>
            <w:tcW w:w="962"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p>
        </w:tc>
        <w:tc>
          <w:tcPr>
            <w:tcW w:w="904"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p>
        </w:tc>
        <w:tc>
          <w:tcPr>
            <w:tcW w:w="3142"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p>
        </w:tc>
        <w:tc>
          <w:tcPr>
            <w:tcW w:w="1636"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p>
        </w:tc>
        <w:tc>
          <w:tcPr>
            <w:tcW w:w="1134"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Ulice</w:t>
            </w:r>
          </w:p>
        </w:tc>
        <w:tc>
          <w:tcPr>
            <w:tcW w:w="425"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Čp.</w:t>
            </w:r>
          </w:p>
        </w:tc>
        <w:tc>
          <w:tcPr>
            <w:tcW w:w="856"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Ulice</w:t>
            </w:r>
          </w:p>
        </w:tc>
        <w:tc>
          <w:tcPr>
            <w:tcW w:w="414" w:type="dxa"/>
            <w:tcBorders>
              <w:top w:val="nil"/>
              <w:left w:val="nil"/>
              <w:bottom w:val="single" w:sz="4" w:space="0" w:color="auto"/>
              <w:right w:val="single" w:sz="4" w:space="0" w:color="auto"/>
            </w:tcBorders>
            <w:shd w:val="clear" w:color="auto" w:fill="95B3D7" w:themeFill="accent1" w:themeFillTint="99"/>
            <w:noWrap/>
            <w:vAlign w:val="bottom"/>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r w:rsidRPr="00F35559">
              <w:rPr>
                <w:rFonts w:asciiTheme="minorHAnsi" w:eastAsia="Times New Roman" w:hAnsiTheme="minorHAnsi" w:cstheme="minorHAnsi"/>
                <w:b/>
                <w:color w:val="000000"/>
                <w:sz w:val="18"/>
                <w:szCs w:val="18"/>
                <w:lang w:eastAsia="cs-CZ"/>
              </w:rPr>
              <w:t>Čp.</w:t>
            </w:r>
          </w:p>
        </w:tc>
        <w:tc>
          <w:tcPr>
            <w:tcW w:w="784"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563247" w:rsidRPr="00F35559" w:rsidRDefault="00563247" w:rsidP="00563247">
            <w:pPr>
              <w:spacing w:after="0" w:line="240" w:lineRule="auto"/>
              <w:rPr>
                <w:rFonts w:asciiTheme="minorHAnsi" w:eastAsia="Times New Roman" w:hAnsiTheme="minorHAnsi" w:cstheme="minorHAnsi"/>
                <w:b/>
                <w:color w:val="000000"/>
                <w:sz w:val="18"/>
                <w:szCs w:val="18"/>
                <w:lang w:eastAsia="cs-CZ"/>
              </w:rPr>
            </w:pPr>
          </w:p>
        </w:tc>
      </w:tr>
      <w:tr w:rsidR="00EE0951" w:rsidRPr="00563247" w:rsidTr="000353DD">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662100051</w:t>
            </w:r>
          </w:p>
        </w:tc>
        <w:tc>
          <w:tcPr>
            <w:tcW w:w="904" w:type="dxa"/>
            <w:tcBorders>
              <w:top w:val="nil"/>
              <w:left w:val="nil"/>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71340688</w:t>
            </w:r>
          </w:p>
        </w:tc>
        <w:tc>
          <w:tcPr>
            <w:tcW w:w="3142" w:type="dxa"/>
            <w:tcBorders>
              <w:top w:val="nil"/>
              <w:left w:val="nil"/>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Klubíčko, Boseň</w:t>
            </w:r>
          </w:p>
        </w:tc>
        <w:tc>
          <w:tcPr>
            <w:tcW w:w="1636" w:type="dxa"/>
            <w:tcBorders>
              <w:top w:val="nil"/>
              <w:left w:val="nil"/>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Boseň</w:t>
            </w:r>
          </w:p>
        </w:tc>
        <w:tc>
          <w:tcPr>
            <w:tcW w:w="1134" w:type="dxa"/>
            <w:tcBorders>
              <w:top w:val="nil"/>
              <w:left w:val="nil"/>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86</w:t>
            </w:r>
          </w:p>
        </w:tc>
        <w:tc>
          <w:tcPr>
            <w:tcW w:w="856" w:type="dxa"/>
            <w:tcBorders>
              <w:top w:val="nil"/>
              <w:left w:val="nil"/>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86</w:t>
            </w:r>
          </w:p>
        </w:tc>
        <w:tc>
          <w:tcPr>
            <w:tcW w:w="784" w:type="dxa"/>
            <w:tcBorders>
              <w:top w:val="nil"/>
              <w:left w:val="nil"/>
              <w:bottom w:val="single" w:sz="4" w:space="0" w:color="auto"/>
              <w:right w:val="single" w:sz="4" w:space="0" w:color="auto"/>
            </w:tcBorders>
            <w:shd w:val="clear" w:color="auto" w:fill="auto"/>
            <w:noWrap/>
            <w:vAlign w:val="bottom"/>
            <w:hideMark/>
          </w:tcPr>
          <w:p w:rsidR="00EE0951" w:rsidRPr="00563247" w:rsidRDefault="00EE0951"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26</w:t>
            </w:r>
          </w:p>
        </w:tc>
      </w:tr>
      <w:tr w:rsidR="008913D3" w:rsidRPr="00563247" w:rsidTr="000353DD">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662000510</w:t>
            </w:r>
          </w:p>
        </w:tc>
        <w:tc>
          <w:tcPr>
            <w:tcW w:w="90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71221247</w:t>
            </w:r>
          </w:p>
        </w:tc>
        <w:tc>
          <w:tcPr>
            <w:tcW w:w="3142"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Březina,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Březina</w:t>
            </w:r>
          </w:p>
        </w:tc>
        <w:tc>
          <w:tcPr>
            <w:tcW w:w="113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94</w:t>
            </w:r>
          </w:p>
        </w:tc>
        <w:tc>
          <w:tcPr>
            <w:tcW w:w="85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94</w:t>
            </w:r>
          </w:p>
        </w:tc>
        <w:tc>
          <w:tcPr>
            <w:tcW w:w="78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52</w:t>
            </w:r>
          </w:p>
        </w:tc>
      </w:tr>
      <w:tr w:rsidR="008913D3" w:rsidRPr="00563247" w:rsidTr="000353DD">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662000081</w:t>
            </w:r>
          </w:p>
        </w:tc>
        <w:tc>
          <w:tcPr>
            <w:tcW w:w="90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75034662</w:t>
            </w:r>
          </w:p>
        </w:tc>
        <w:tc>
          <w:tcPr>
            <w:tcW w:w="3142"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Dolní Krupá,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Dolní Krupá</w:t>
            </w:r>
          </w:p>
        </w:tc>
        <w:tc>
          <w:tcPr>
            <w:tcW w:w="113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23</w:t>
            </w:r>
          </w:p>
        </w:tc>
        <w:tc>
          <w:tcPr>
            <w:tcW w:w="85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23</w:t>
            </w:r>
          </w:p>
        </w:tc>
        <w:tc>
          <w:tcPr>
            <w:tcW w:w="78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25</w:t>
            </w:r>
          </w:p>
        </w:tc>
      </w:tr>
      <w:tr w:rsidR="00563247" w:rsidRPr="00563247" w:rsidTr="00F35559">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600048403</w:t>
            </w:r>
          </w:p>
        </w:tc>
        <w:tc>
          <w:tcPr>
            <w:tcW w:w="90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70989001</w:t>
            </w:r>
          </w:p>
        </w:tc>
        <w:tc>
          <w:tcPr>
            <w:tcW w:w="31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města Mnichovo Hradiště,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Mnichovo Hradiště</w:t>
            </w:r>
          </w:p>
        </w:tc>
        <w:tc>
          <w:tcPr>
            <w:tcW w:w="113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Mírová</w:t>
            </w:r>
          </w:p>
        </w:tc>
        <w:tc>
          <w:tcPr>
            <w:tcW w:w="42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683</w:t>
            </w:r>
          </w:p>
        </w:tc>
        <w:tc>
          <w:tcPr>
            <w:tcW w:w="856"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Mírová</w:t>
            </w:r>
          </w:p>
        </w:tc>
        <w:tc>
          <w:tcPr>
            <w:tcW w:w="41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683</w:t>
            </w:r>
          </w:p>
        </w:tc>
        <w:tc>
          <w:tcPr>
            <w:tcW w:w="78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253</w:t>
            </w:r>
          </w:p>
        </w:tc>
      </w:tr>
      <w:tr w:rsidR="008913D3" w:rsidRPr="00563247" w:rsidTr="000353DD">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600049329</w:t>
            </w:r>
          </w:p>
        </w:tc>
        <w:tc>
          <w:tcPr>
            <w:tcW w:w="90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75030322</w:t>
            </w:r>
          </w:p>
        </w:tc>
        <w:tc>
          <w:tcPr>
            <w:tcW w:w="3142"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Jivina</w:t>
            </w:r>
          </w:p>
        </w:tc>
        <w:tc>
          <w:tcPr>
            <w:tcW w:w="163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Jivina</w:t>
            </w:r>
          </w:p>
        </w:tc>
        <w:tc>
          <w:tcPr>
            <w:tcW w:w="113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w:t>
            </w:r>
          </w:p>
        </w:tc>
        <w:tc>
          <w:tcPr>
            <w:tcW w:w="85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46</w:t>
            </w:r>
          </w:p>
        </w:tc>
        <w:tc>
          <w:tcPr>
            <w:tcW w:w="78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40</w:t>
            </w:r>
          </w:p>
        </w:tc>
      </w:tr>
      <w:tr w:rsidR="00563247" w:rsidRPr="00563247" w:rsidTr="00F35559">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600048977</w:t>
            </w:r>
          </w:p>
        </w:tc>
        <w:tc>
          <w:tcPr>
            <w:tcW w:w="90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75034620</w:t>
            </w:r>
          </w:p>
        </w:tc>
        <w:tc>
          <w:tcPr>
            <w:tcW w:w="31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Klášter Hradiště nad Jizerou</w:t>
            </w:r>
          </w:p>
        </w:tc>
        <w:tc>
          <w:tcPr>
            <w:tcW w:w="1636"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Klášter Hradiště nad Jizerou</w:t>
            </w:r>
          </w:p>
        </w:tc>
        <w:tc>
          <w:tcPr>
            <w:tcW w:w="113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81</w:t>
            </w:r>
          </w:p>
        </w:tc>
        <w:tc>
          <w:tcPr>
            <w:tcW w:w="856"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238</w:t>
            </w:r>
          </w:p>
        </w:tc>
        <w:tc>
          <w:tcPr>
            <w:tcW w:w="78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46</w:t>
            </w:r>
          </w:p>
        </w:tc>
      </w:tr>
      <w:tr w:rsidR="008913D3" w:rsidRPr="00563247" w:rsidTr="000353DD">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600049167</w:t>
            </w:r>
          </w:p>
        </w:tc>
        <w:tc>
          <w:tcPr>
            <w:tcW w:w="90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71008446</w:t>
            </w:r>
          </w:p>
        </w:tc>
        <w:tc>
          <w:tcPr>
            <w:tcW w:w="3142"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Kněžmost,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Kněžmost</w:t>
            </w:r>
          </w:p>
        </w:tc>
        <w:tc>
          <w:tcPr>
            <w:tcW w:w="113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Na Františku</w:t>
            </w:r>
          </w:p>
        </w:tc>
        <w:tc>
          <w:tcPr>
            <w:tcW w:w="425"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32</w:t>
            </w:r>
          </w:p>
        </w:tc>
        <w:tc>
          <w:tcPr>
            <w:tcW w:w="85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Sokolská</w:t>
            </w:r>
          </w:p>
        </w:tc>
        <w:tc>
          <w:tcPr>
            <w:tcW w:w="41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219</w:t>
            </w:r>
          </w:p>
        </w:tc>
        <w:tc>
          <w:tcPr>
            <w:tcW w:w="78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84</w:t>
            </w:r>
          </w:p>
        </w:tc>
      </w:tr>
      <w:tr w:rsidR="008913D3" w:rsidRPr="00563247" w:rsidTr="000353DD">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lastRenderedPageBreak/>
              <w:t>600049337</w:t>
            </w:r>
          </w:p>
        </w:tc>
        <w:tc>
          <w:tcPr>
            <w:tcW w:w="90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71005901</w:t>
            </w:r>
          </w:p>
        </w:tc>
        <w:tc>
          <w:tcPr>
            <w:tcW w:w="3142"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Loukovec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Loukovec</w:t>
            </w:r>
          </w:p>
        </w:tc>
        <w:tc>
          <w:tcPr>
            <w:tcW w:w="113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90</w:t>
            </w:r>
          </w:p>
        </w:tc>
        <w:tc>
          <w:tcPr>
            <w:tcW w:w="856"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90</w:t>
            </w:r>
          </w:p>
        </w:tc>
        <w:tc>
          <w:tcPr>
            <w:tcW w:w="784" w:type="dxa"/>
            <w:tcBorders>
              <w:top w:val="nil"/>
              <w:left w:val="nil"/>
              <w:bottom w:val="single" w:sz="4" w:space="0" w:color="auto"/>
              <w:right w:val="single" w:sz="4" w:space="0" w:color="auto"/>
            </w:tcBorders>
            <w:shd w:val="clear" w:color="auto" w:fill="auto"/>
            <w:noWrap/>
            <w:vAlign w:val="bottom"/>
            <w:hideMark/>
          </w:tcPr>
          <w:p w:rsidR="008913D3" w:rsidRPr="00563247" w:rsidRDefault="008913D3"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26</w:t>
            </w:r>
          </w:p>
        </w:tc>
      </w:tr>
      <w:tr w:rsidR="00563247" w:rsidRPr="00563247" w:rsidTr="00F35559">
        <w:trPr>
          <w:trHeight w:val="288"/>
          <w:jc w:val="center"/>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600049019</w:t>
            </w:r>
          </w:p>
        </w:tc>
        <w:tc>
          <w:tcPr>
            <w:tcW w:w="90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71005927</w:t>
            </w:r>
          </w:p>
        </w:tc>
        <w:tc>
          <w:tcPr>
            <w:tcW w:w="3142"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Žďár</w:t>
            </w:r>
          </w:p>
        </w:tc>
        <w:tc>
          <w:tcPr>
            <w:tcW w:w="1636"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Žďár</w:t>
            </w:r>
          </w:p>
        </w:tc>
        <w:tc>
          <w:tcPr>
            <w:tcW w:w="113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102</w:t>
            </w:r>
          </w:p>
        </w:tc>
        <w:tc>
          <w:tcPr>
            <w:tcW w:w="856"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 </w:t>
            </w:r>
          </w:p>
        </w:tc>
        <w:tc>
          <w:tcPr>
            <w:tcW w:w="41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210</w:t>
            </w:r>
          </w:p>
        </w:tc>
        <w:tc>
          <w:tcPr>
            <w:tcW w:w="784" w:type="dxa"/>
            <w:tcBorders>
              <w:top w:val="nil"/>
              <w:left w:val="nil"/>
              <w:bottom w:val="single" w:sz="4" w:space="0" w:color="auto"/>
              <w:right w:val="single" w:sz="4" w:space="0" w:color="auto"/>
            </w:tcBorders>
            <w:shd w:val="clear" w:color="auto" w:fill="auto"/>
            <w:noWrap/>
            <w:vAlign w:val="bottom"/>
            <w:hideMark/>
          </w:tcPr>
          <w:p w:rsidR="00563247" w:rsidRPr="00563247" w:rsidRDefault="00563247" w:rsidP="00563247">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54</w:t>
            </w:r>
          </w:p>
        </w:tc>
      </w:tr>
    </w:tbl>
    <w:p w:rsidR="00F35559" w:rsidRPr="001512DD" w:rsidRDefault="00F35559" w:rsidP="00F35559">
      <w:pPr>
        <w:pStyle w:val="Zdrojkurzivou11b"/>
      </w:pPr>
      <w:r w:rsidRPr="001512DD">
        <w:t xml:space="preserve">Zdroj: </w:t>
      </w:r>
      <w:hyperlink r:id="rId10" w:history="1">
        <w:r w:rsidRPr="001512DD">
          <w:t>http://rejskol.msmt.cz/</w:t>
        </w:r>
      </w:hyperlink>
    </w:p>
    <w:bookmarkEnd w:id="6"/>
    <w:p w:rsidR="00324622" w:rsidRDefault="00324622" w:rsidP="00324622">
      <w:pPr>
        <w:pStyle w:val="Zpat"/>
        <w:spacing w:before="240"/>
        <w:jc w:val="both"/>
        <w:rPr>
          <w:rFonts w:cs="Arial"/>
        </w:rPr>
      </w:pPr>
      <w:r>
        <w:rPr>
          <w:rFonts w:cs="Arial"/>
        </w:rPr>
        <w:t>Následující tabulka udává vývoj počtu MŠ, počtu tříd i dětí v nich za posledních 5 let. Ve</w:t>
      </w:r>
      <w:r w:rsidRPr="00A07A10">
        <w:rPr>
          <w:rFonts w:cs="Arial"/>
        </w:rPr>
        <w:t xml:space="preserve"> sledované</w:t>
      </w:r>
      <w:r>
        <w:rPr>
          <w:rFonts w:cs="Arial"/>
        </w:rPr>
        <w:t>m</w:t>
      </w:r>
      <w:r w:rsidRPr="00A07A10">
        <w:rPr>
          <w:rFonts w:cs="Arial"/>
        </w:rPr>
        <w:t xml:space="preserve"> období byla </w:t>
      </w:r>
      <w:r>
        <w:rPr>
          <w:rFonts w:cs="Arial"/>
        </w:rPr>
        <w:t>jedna</w:t>
      </w:r>
      <w:r w:rsidRPr="00A07A10">
        <w:rPr>
          <w:rFonts w:cs="Arial"/>
        </w:rPr>
        <w:t xml:space="preserve"> mateřská škola v majetku soukromé osoby</w:t>
      </w:r>
      <w:r>
        <w:rPr>
          <w:rFonts w:cs="Arial"/>
        </w:rPr>
        <w:t>, jde o Mateřskou školu Klubíčko v Bosni. Ostatních 8 MŠ</w:t>
      </w:r>
      <w:r w:rsidRPr="00A07A10">
        <w:rPr>
          <w:rFonts w:cs="Arial"/>
        </w:rPr>
        <w:t xml:space="preserve"> </w:t>
      </w:r>
      <w:r>
        <w:rPr>
          <w:rFonts w:cs="Arial"/>
        </w:rPr>
        <w:t xml:space="preserve">je </w:t>
      </w:r>
      <w:r w:rsidRPr="00A07A10">
        <w:rPr>
          <w:rFonts w:cs="Arial"/>
        </w:rPr>
        <w:t>v majetku obce.</w:t>
      </w:r>
      <w:r>
        <w:rPr>
          <w:rFonts w:cs="Arial"/>
        </w:rPr>
        <w:t xml:space="preserve"> Žádná MŠ tedy nebyla v majetku kraje nebo církve. Všechny MŠ jsou vedeny jako běžné, žádná MŠ není speciální, ani zde neexistují speciální třídy v běžných MŠ.</w:t>
      </w:r>
    </w:p>
    <w:p w:rsidR="002066F0" w:rsidRDefault="002066F0" w:rsidP="00324622">
      <w:pPr>
        <w:pStyle w:val="Zpat"/>
        <w:spacing w:before="240"/>
        <w:jc w:val="both"/>
        <w:rPr>
          <w:rFonts w:cs="Arial"/>
        </w:rPr>
      </w:pPr>
      <w:r>
        <w:rPr>
          <w:rFonts w:cs="Arial"/>
        </w:rPr>
        <w:t xml:space="preserve">Za sledované období stoupl celkový počet tříd v MŠ z 23 na 25. Od školního roku 2014/2015 došlo k rozšíření MŠ v Jivině z 1 třídy na 2 a </w:t>
      </w:r>
      <w:r w:rsidR="00F4043D">
        <w:rPr>
          <w:rFonts w:cs="Arial"/>
        </w:rPr>
        <w:t>od školního roku 2016/2017 k rozšíření MŠ v Březině rovněž z 1 třídy na 2.</w:t>
      </w:r>
      <w:r w:rsidR="005804B3">
        <w:rPr>
          <w:rFonts w:cs="Arial"/>
        </w:rPr>
        <w:t xml:space="preserve"> Počet dětí v MŠ po celé sledované období stále stoupal, nárůst činí 7,7 %.</w:t>
      </w:r>
    </w:p>
    <w:p w:rsidR="00324622" w:rsidRPr="003126DF" w:rsidRDefault="00324622" w:rsidP="00324622">
      <w:pPr>
        <w:pStyle w:val="Nzevtabulky"/>
        <w:rPr>
          <w:color w:val="FF0000"/>
          <w:lang w:eastAsia="cs-CZ"/>
        </w:rPr>
      </w:pPr>
      <w:r>
        <w:rPr>
          <w:lang w:eastAsia="cs-CZ"/>
        </w:rPr>
        <w:t>Tabulka č. 10: Vývoj c</w:t>
      </w:r>
      <w:r w:rsidRPr="00903496">
        <w:rPr>
          <w:lang w:eastAsia="cs-CZ"/>
        </w:rPr>
        <w:t>elkové</w:t>
      </w:r>
      <w:r>
        <w:rPr>
          <w:lang w:eastAsia="cs-CZ"/>
        </w:rPr>
        <w:t>ho</w:t>
      </w:r>
      <w:r w:rsidRPr="00903496">
        <w:rPr>
          <w:lang w:eastAsia="cs-CZ"/>
        </w:rPr>
        <w:t xml:space="preserve"> počt</w:t>
      </w:r>
      <w:r>
        <w:rPr>
          <w:lang w:eastAsia="cs-CZ"/>
        </w:rPr>
        <w:t>u</w:t>
      </w:r>
      <w:r w:rsidRPr="00903496">
        <w:rPr>
          <w:lang w:eastAsia="cs-CZ"/>
        </w:rPr>
        <w:t xml:space="preserve"> MŠ </w:t>
      </w:r>
      <w:r>
        <w:rPr>
          <w:lang w:eastAsia="cs-CZ"/>
        </w:rPr>
        <w:t>v</w:t>
      </w:r>
      <w:r w:rsidRPr="00903496">
        <w:rPr>
          <w:lang w:eastAsia="cs-CZ"/>
        </w:rPr>
        <w:t xml:space="preserve"> SO ORP</w:t>
      </w:r>
      <w:r>
        <w:rPr>
          <w:lang w:eastAsia="cs-CZ"/>
        </w:rPr>
        <w:t xml:space="preserve"> Mnichovo Hradiště</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35"/>
        <w:gridCol w:w="769"/>
        <w:gridCol w:w="1226"/>
        <w:gridCol w:w="1226"/>
        <w:gridCol w:w="1226"/>
        <w:gridCol w:w="1227"/>
        <w:gridCol w:w="1227"/>
        <w:gridCol w:w="1227"/>
        <w:gridCol w:w="1227"/>
      </w:tblGrid>
      <w:tr w:rsidR="00324622" w:rsidRPr="00D331DC" w:rsidTr="00A32E65">
        <w:trPr>
          <w:trHeight w:val="57"/>
          <w:tblHeader/>
          <w:jc w:val="center"/>
        </w:trPr>
        <w:tc>
          <w:tcPr>
            <w:tcW w:w="1135" w:type="dxa"/>
            <w:shd w:val="clear" w:color="auto" w:fill="95B3D7" w:themeFill="accent1" w:themeFillTint="99"/>
            <w:vAlign w:val="bottom"/>
          </w:tcPr>
          <w:p w:rsidR="00324622" w:rsidRPr="00D331DC" w:rsidRDefault="00324622"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Rok</w:t>
            </w:r>
          </w:p>
        </w:tc>
        <w:tc>
          <w:tcPr>
            <w:tcW w:w="769" w:type="dxa"/>
            <w:shd w:val="clear" w:color="auto" w:fill="95B3D7" w:themeFill="accent1" w:themeFillTint="99"/>
            <w:vAlign w:val="bottom"/>
          </w:tcPr>
          <w:p w:rsidR="00324622" w:rsidRPr="00D331DC" w:rsidRDefault="00324622"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MŠ</w:t>
            </w:r>
          </w:p>
        </w:tc>
        <w:tc>
          <w:tcPr>
            <w:tcW w:w="1226" w:type="dxa"/>
            <w:shd w:val="clear" w:color="auto" w:fill="95B3D7" w:themeFill="accent1" w:themeFillTint="99"/>
            <w:vAlign w:val="bottom"/>
          </w:tcPr>
          <w:p w:rsidR="00324622" w:rsidRPr="00D331DC" w:rsidRDefault="00324622" w:rsidP="00324622">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MŠ</w:t>
            </w:r>
            <w:r>
              <w:rPr>
                <w:rFonts w:asciiTheme="minorHAnsi" w:hAnsiTheme="minorHAnsi" w:cstheme="minorHAnsi"/>
                <w:b/>
                <w:sz w:val="20"/>
                <w:szCs w:val="20"/>
              </w:rPr>
              <w:t xml:space="preserve"> v majetku obce</w:t>
            </w:r>
          </w:p>
        </w:tc>
        <w:tc>
          <w:tcPr>
            <w:tcW w:w="1226" w:type="dxa"/>
            <w:shd w:val="clear" w:color="auto" w:fill="95B3D7" w:themeFill="accent1" w:themeFillTint="99"/>
            <w:vAlign w:val="bottom"/>
          </w:tcPr>
          <w:p w:rsidR="00324622" w:rsidRPr="00D331DC" w:rsidRDefault="00324622"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 xml:space="preserve">Počet </w:t>
            </w:r>
            <w:r>
              <w:rPr>
                <w:rFonts w:asciiTheme="minorHAnsi" w:hAnsiTheme="minorHAnsi" w:cstheme="minorHAnsi"/>
                <w:b/>
                <w:sz w:val="20"/>
                <w:szCs w:val="20"/>
              </w:rPr>
              <w:t>soukromých</w:t>
            </w:r>
            <w:r w:rsidRPr="00D331DC">
              <w:rPr>
                <w:rFonts w:asciiTheme="minorHAnsi" w:hAnsiTheme="minorHAnsi" w:cstheme="minorHAnsi"/>
                <w:b/>
                <w:sz w:val="20"/>
                <w:szCs w:val="20"/>
              </w:rPr>
              <w:t>MŠ</w:t>
            </w:r>
          </w:p>
        </w:tc>
        <w:tc>
          <w:tcPr>
            <w:tcW w:w="1226" w:type="dxa"/>
            <w:shd w:val="clear" w:color="auto" w:fill="95B3D7" w:themeFill="accent1" w:themeFillTint="99"/>
            <w:vAlign w:val="bottom"/>
          </w:tcPr>
          <w:p w:rsidR="00324622" w:rsidRPr="00D331DC" w:rsidRDefault="00324622"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dětí celkem</w:t>
            </w:r>
          </w:p>
        </w:tc>
        <w:tc>
          <w:tcPr>
            <w:tcW w:w="1227" w:type="dxa"/>
            <w:shd w:val="clear" w:color="auto" w:fill="95B3D7" w:themeFill="accent1" w:themeFillTint="99"/>
            <w:vAlign w:val="bottom"/>
          </w:tcPr>
          <w:p w:rsidR="00324622" w:rsidRPr="00D331DC" w:rsidRDefault="00324622" w:rsidP="00324622">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běžných tříd</w:t>
            </w:r>
            <w:r>
              <w:rPr>
                <w:rFonts w:asciiTheme="minorHAnsi" w:hAnsiTheme="minorHAnsi" w:cstheme="minorHAnsi"/>
                <w:b/>
                <w:sz w:val="20"/>
                <w:szCs w:val="20"/>
              </w:rPr>
              <w:t xml:space="preserve"> v MŠ v majetku obce</w:t>
            </w:r>
          </w:p>
        </w:tc>
        <w:tc>
          <w:tcPr>
            <w:tcW w:w="1227" w:type="dxa"/>
            <w:shd w:val="clear" w:color="auto" w:fill="95B3D7" w:themeFill="accent1" w:themeFillTint="99"/>
            <w:vAlign w:val="bottom"/>
          </w:tcPr>
          <w:p w:rsidR="00324622" w:rsidRPr="00D331DC" w:rsidRDefault="00324622"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dětí v běžných třídách</w:t>
            </w:r>
            <w:r>
              <w:rPr>
                <w:rFonts w:asciiTheme="minorHAnsi" w:hAnsiTheme="minorHAnsi" w:cstheme="minorHAnsi"/>
                <w:b/>
                <w:sz w:val="20"/>
                <w:szCs w:val="20"/>
              </w:rPr>
              <w:t xml:space="preserve"> v</w:t>
            </w:r>
            <w:r w:rsidR="00346585">
              <w:rPr>
                <w:rFonts w:asciiTheme="minorHAnsi" w:hAnsiTheme="minorHAnsi" w:cstheme="minorHAnsi"/>
                <w:b/>
                <w:sz w:val="20"/>
                <w:szCs w:val="20"/>
              </w:rPr>
              <w:t> soukro-mých MŠ</w:t>
            </w:r>
          </w:p>
        </w:tc>
        <w:tc>
          <w:tcPr>
            <w:tcW w:w="1227" w:type="dxa"/>
            <w:shd w:val="clear" w:color="auto" w:fill="95B3D7" w:themeFill="accent1" w:themeFillTint="99"/>
            <w:vAlign w:val="bottom"/>
          </w:tcPr>
          <w:p w:rsidR="00324622" w:rsidRPr="00D331DC" w:rsidRDefault="00324622" w:rsidP="00324622">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 xml:space="preserve">počet </w:t>
            </w:r>
            <w:r>
              <w:rPr>
                <w:rFonts w:asciiTheme="minorHAnsi" w:hAnsiTheme="minorHAnsi" w:cstheme="minorHAnsi"/>
                <w:b/>
                <w:sz w:val="20"/>
                <w:szCs w:val="20"/>
              </w:rPr>
              <w:t>běžných</w:t>
            </w:r>
            <w:r w:rsidRPr="00D331DC">
              <w:rPr>
                <w:rFonts w:asciiTheme="minorHAnsi" w:hAnsiTheme="minorHAnsi" w:cstheme="minorHAnsi"/>
                <w:b/>
                <w:sz w:val="20"/>
                <w:szCs w:val="20"/>
              </w:rPr>
              <w:t xml:space="preserve"> tříd</w:t>
            </w:r>
            <w:r>
              <w:rPr>
                <w:rFonts w:asciiTheme="minorHAnsi" w:hAnsiTheme="minorHAnsi" w:cstheme="minorHAnsi"/>
                <w:b/>
                <w:sz w:val="20"/>
                <w:szCs w:val="20"/>
              </w:rPr>
              <w:t xml:space="preserve"> v soukro-mých MŠ</w:t>
            </w:r>
          </w:p>
        </w:tc>
        <w:tc>
          <w:tcPr>
            <w:tcW w:w="1227" w:type="dxa"/>
            <w:shd w:val="clear" w:color="auto" w:fill="95B3D7" w:themeFill="accent1" w:themeFillTint="99"/>
            <w:vAlign w:val="bottom"/>
          </w:tcPr>
          <w:p w:rsidR="00324622" w:rsidRPr="00D331DC" w:rsidRDefault="00324622"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počet dětí v běžných třídách</w:t>
            </w:r>
            <w:r>
              <w:rPr>
                <w:rFonts w:asciiTheme="minorHAnsi" w:hAnsiTheme="minorHAnsi" w:cstheme="minorHAnsi"/>
                <w:b/>
                <w:sz w:val="20"/>
                <w:szCs w:val="20"/>
              </w:rPr>
              <w:t xml:space="preserve"> v soukro-mých MŠ</w:t>
            </w:r>
          </w:p>
        </w:tc>
      </w:tr>
      <w:tr w:rsidR="00324622" w:rsidRPr="00D331DC" w:rsidTr="00A32E65">
        <w:trPr>
          <w:trHeight w:val="57"/>
          <w:jc w:val="center"/>
        </w:trPr>
        <w:tc>
          <w:tcPr>
            <w:tcW w:w="1135" w:type="dxa"/>
            <w:vAlign w:val="bottom"/>
          </w:tcPr>
          <w:p w:rsidR="00324622" w:rsidRPr="00D331DC" w:rsidRDefault="00324622"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2016/2017</w:t>
            </w:r>
          </w:p>
        </w:tc>
        <w:tc>
          <w:tcPr>
            <w:tcW w:w="769" w:type="dxa"/>
            <w:vAlign w:val="bottom"/>
          </w:tcPr>
          <w:p w:rsidR="00324622"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324622"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324622"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324622"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601</w:t>
            </w:r>
          </w:p>
        </w:tc>
        <w:tc>
          <w:tcPr>
            <w:tcW w:w="1227" w:type="dxa"/>
            <w:vAlign w:val="bottom"/>
          </w:tcPr>
          <w:p w:rsidR="00324622"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23</w:t>
            </w:r>
          </w:p>
        </w:tc>
        <w:tc>
          <w:tcPr>
            <w:tcW w:w="1227" w:type="dxa"/>
            <w:vAlign w:val="bottom"/>
          </w:tcPr>
          <w:p w:rsidR="00324622"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575</w:t>
            </w:r>
          </w:p>
        </w:tc>
        <w:tc>
          <w:tcPr>
            <w:tcW w:w="1227" w:type="dxa"/>
            <w:vAlign w:val="bottom"/>
          </w:tcPr>
          <w:p w:rsidR="00324622"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324622"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r w:rsidR="00346585" w:rsidRPr="00D331DC" w:rsidTr="00A32E65">
        <w:trPr>
          <w:trHeight w:val="57"/>
          <w:jc w:val="center"/>
        </w:trPr>
        <w:tc>
          <w:tcPr>
            <w:tcW w:w="1135" w:type="dxa"/>
            <w:vAlign w:val="bottom"/>
          </w:tcPr>
          <w:p w:rsidR="00346585" w:rsidRPr="00D331DC" w:rsidRDefault="00346585"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2015/2016</w:t>
            </w:r>
          </w:p>
        </w:tc>
        <w:tc>
          <w:tcPr>
            <w:tcW w:w="769"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570</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22</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544</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r w:rsidR="00346585" w:rsidRPr="00D331DC" w:rsidTr="00A32E65">
        <w:trPr>
          <w:trHeight w:val="57"/>
          <w:jc w:val="center"/>
        </w:trPr>
        <w:tc>
          <w:tcPr>
            <w:tcW w:w="1135" w:type="dxa"/>
            <w:vAlign w:val="bottom"/>
          </w:tcPr>
          <w:p w:rsidR="00346585" w:rsidRPr="00D331DC" w:rsidRDefault="00346585"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2014/2015</w:t>
            </w:r>
          </w:p>
        </w:tc>
        <w:tc>
          <w:tcPr>
            <w:tcW w:w="769"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346585" w:rsidRPr="00D331DC" w:rsidRDefault="00A1249E" w:rsidP="00A1249E">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569</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22</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543</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r w:rsidR="00346585" w:rsidRPr="00D331DC" w:rsidTr="00A32E65">
        <w:trPr>
          <w:trHeight w:val="57"/>
          <w:jc w:val="center"/>
        </w:trPr>
        <w:tc>
          <w:tcPr>
            <w:tcW w:w="1135" w:type="dxa"/>
            <w:vAlign w:val="bottom"/>
          </w:tcPr>
          <w:p w:rsidR="00346585" w:rsidRPr="00D331DC" w:rsidRDefault="00346585"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2013/2014</w:t>
            </w:r>
          </w:p>
        </w:tc>
        <w:tc>
          <w:tcPr>
            <w:tcW w:w="769"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346585" w:rsidRPr="00D331DC" w:rsidRDefault="00A1249E" w:rsidP="00A1249E">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559</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21</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533</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r w:rsidR="00346585" w:rsidRPr="00D331DC" w:rsidTr="00A32E65">
        <w:trPr>
          <w:trHeight w:val="57"/>
          <w:jc w:val="center"/>
        </w:trPr>
        <w:tc>
          <w:tcPr>
            <w:tcW w:w="1135" w:type="dxa"/>
            <w:vAlign w:val="bottom"/>
          </w:tcPr>
          <w:p w:rsidR="00346585" w:rsidRPr="00D331DC" w:rsidRDefault="00346585" w:rsidP="00A32E65">
            <w:pPr>
              <w:spacing w:after="60" w:line="240" w:lineRule="auto"/>
              <w:jc w:val="center"/>
              <w:rPr>
                <w:rFonts w:asciiTheme="minorHAnsi" w:hAnsiTheme="minorHAnsi" w:cstheme="minorHAnsi"/>
                <w:b/>
                <w:sz w:val="20"/>
                <w:szCs w:val="20"/>
              </w:rPr>
            </w:pPr>
            <w:r w:rsidRPr="00D331DC">
              <w:rPr>
                <w:rFonts w:asciiTheme="minorHAnsi" w:hAnsiTheme="minorHAnsi" w:cstheme="minorHAnsi"/>
                <w:b/>
                <w:sz w:val="20"/>
                <w:szCs w:val="20"/>
              </w:rPr>
              <w:t>2012/2013</w:t>
            </w:r>
          </w:p>
        </w:tc>
        <w:tc>
          <w:tcPr>
            <w:tcW w:w="769"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9</w:t>
            </w:r>
          </w:p>
        </w:tc>
        <w:tc>
          <w:tcPr>
            <w:tcW w:w="1226"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8</w:t>
            </w:r>
          </w:p>
        </w:tc>
        <w:tc>
          <w:tcPr>
            <w:tcW w:w="1226" w:type="dxa"/>
            <w:vAlign w:val="bottom"/>
          </w:tcPr>
          <w:p w:rsidR="00346585" w:rsidRPr="00D331DC" w:rsidRDefault="00346585"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1</w:t>
            </w:r>
          </w:p>
        </w:tc>
        <w:tc>
          <w:tcPr>
            <w:tcW w:w="1226"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558</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21</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532</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w:t>
            </w:r>
          </w:p>
        </w:tc>
        <w:tc>
          <w:tcPr>
            <w:tcW w:w="1227" w:type="dxa"/>
            <w:vAlign w:val="bottom"/>
          </w:tcPr>
          <w:p w:rsidR="00346585" w:rsidRPr="00D331DC" w:rsidRDefault="00A1249E" w:rsidP="00A32E65">
            <w:pPr>
              <w:spacing w:after="60" w:line="240" w:lineRule="auto"/>
              <w:jc w:val="center"/>
              <w:rPr>
                <w:rFonts w:asciiTheme="minorHAnsi" w:hAnsiTheme="minorHAnsi" w:cstheme="minorHAnsi"/>
                <w:sz w:val="20"/>
                <w:szCs w:val="20"/>
              </w:rPr>
            </w:pPr>
            <w:r>
              <w:rPr>
                <w:rFonts w:asciiTheme="minorHAnsi" w:hAnsiTheme="minorHAnsi" w:cstheme="minorHAnsi"/>
                <w:sz w:val="20"/>
                <w:szCs w:val="20"/>
              </w:rPr>
              <w:t>26</w:t>
            </w:r>
          </w:p>
        </w:tc>
      </w:tr>
    </w:tbl>
    <w:p w:rsidR="00324622" w:rsidRPr="00903496" w:rsidRDefault="00324622" w:rsidP="00324622">
      <w:pPr>
        <w:pStyle w:val="Zdrojkurzivou11b"/>
      </w:pPr>
      <w:r w:rsidRPr="00903496">
        <w:t>Zdroj: Výkaz MŠMT (S1-01), webové stránky zřizovatele.</w:t>
      </w:r>
    </w:p>
    <w:p w:rsidR="002C24AC" w:rsidRPr="00D4788C" w:rsidRDefault="000E4D40" w:rsidP="002C24AC">
      <w:pPr>
        <w:pStyle w:val="Zpat"/>
        <w:spacing w:before="240"/>
        <w:jc w:val="both"/>
        <w:rPr>
          <w:rFonts w:cs="Arial"/>
        </w:rPr>
      </w:pPr>
      <w:r>
        <w:rPr>
          <w:rFonts w:cs="Arial"/>
        </w:rPr>
        <w:t>Současně s nárůstem počtu dětí se zvýšila i celková k</w:t>
      </w:r>
      <w:r w:rsidR="002C24AC">
        <w:rPr>
          <w:rFonts w:cs="Arial"/>
        </w:rPr>
        <w:t>apacit</w:t>
      </w:r>
      <w:r>
        <w:rPr>
          <w:rFonts w:cs="Arial"/>
        </w:rPr>
        <w:t>a</w:t>
      </w:r>
      <w:r w:rsidR="002C24AC">
        <w:rPr>
          <w:rFonts w:cs="Arial"/>
        </w:rPr>
        <w:t xml:space="preserve"> MŠ. </w:t>
      </w:r>
      <w:r>
        <w:rPr>
          <w:rFonts w:cs="Arial"/>
        </w:rPr>
        <w:t xml:space="preserve">Nárůst za sledované období činil 7,1 %. </w:t>
      </w:r>
      <w:r w:rsidR="002C24AC">
        <w:rPr>
          <w:rFonts w:cs="Arial"/>
        </w:rPr>
        <w:t>Od školního roku 2014/2015</w:t>
      </w:r>
      <w:r>
        <w:rPr>
          <w:rFonts w:cs="Arial"/>
        </w:rPr>
        <w:t xml:space="preserve"> došlo k navýšení kapacity MŠ v</w:t>
      </w:r>
      <w:r w:rsidR="002C24AC">
        <w:rPr>
          <w:rFonts w:cs="Arial"/>
        </w:rPr>
        <w:t xml:space="preserve"> </w:t>
      </w:r>
      <w:r>
        <w:rPr>
          <w:rFonts w:cs="Arial"/>
        </w:rPr>
        <w:t>Jivině</w:t>
      </w:r>
      <w:r w:rsidR="002C24AC">
        <w:rPr>
          <w:rFonts w:cs="Arial"/>
        </w:rPr>
        <w:t xml:space="preserve"> z 2</w:t>
      </w:r>
      <w:r>
        <w:rPr>
          <w:rFonts w:cs="Arial"/>
        </w:rPr>
        <w:t>6</w:t>
      </w:r>
      <w:r w:rsidR="002C24AC">
        <w:rPr>
          <w:rFonts w:cs="Arial"/>
        </w:rPr>
        <w:t xml:space="preserve"> na 40 dětí </w:t>
      </w:r>
      <w:r>
        <w:rPr>
          <w:rFonts w:cs="Arial"/>
        </w:rPr>
        <w:t>a</w:t>
      </w:r>
      <w:r w:rsidR="002C24AC">
        <w:rPr>
          <w:rFonts w:cs="Arial"/>
        </w:rPr>
        <w:t xml:space="preserve"> </w:t>
      </w:r>
      <w:r>
        <w:rPr>
          <w:rFonts w:cs="Arial"/>
        </w:rPr>
        <w:t>o</w:t>
      </w:r>
      <w:r w:rsidR="002C24AC">
        <w:rPr>
          <w:rFonts w:cs="Arial"/>
        </w:rPr>
        <w:t>d školního roku 201</w:t>
      </w:r>
      <w:r>
        <w:rPr>
          <w:rFonts w:cs="Arial"/>
        </w:rPr>
        <w:t>6</w:t>
      </w:r>
      <w:r w:rsidR="002C24AC">
        <w:rPr>
          <w:rFonts w:cs="Arial"/>
        </w:rPr>
        <w:t>/201</w:t>
      </w:r>
      <w:r>
        <w:rPr>
          <w:rFonts w:cs="Arial"/>
        </w:rPr>
        <w:t>7</w:t>
      </w:r>
      <w:r w:rsidR="002C24AC">
        <w:rPr>
          <w:rFonts w:cs="Arial"/>
        </w:rPr>
        <w:t xml:space="preserve"> se </w:t>
      </w:r>
      <w:r>
        <w:rPr>
          <w:rFonts w:cs="Arial"/>
        </w:rPr>
        <w:t xml:space="preserve">v souvislosti s rekonstrukcí druhého pavilonu a otevření druhé třídy </w:t>
      </w:r>
      <w:r w:rsidR="002C24AC">
        <w:rPr>
          <w:rFonts w:cs="Arial"/>
        </w:rPr>
        <w:t>zvýšila kapacita MŠ v </w:t>
      </w:r>
      <w:r>
        <w:rPr>
          <w:rFonts w:cs="Arial"/>
        </w:rPr>
        <w:t>Březině</w:t>
      </w:r>
      <w:r w:rsidR="002C24AC">
        <w:rPr>
          <w:rFonts w:cs="Arial"/>
        </w:rPr>
        <w:t xml:space="preserve"> z 2</w:t>
      </w:r>
      <w:r>
        <w:rPr>
          <w:rFonts w:cs="Arial"/>
        </w:rPr>
        <w:t>6</w:t>
      </w:r>
      <w:r w:rsidR="002C24AC">
        <w:rPr>
          <w:rFonts w:cs="Arial"/>
        </w:rPr>
        <w:t xml:space="preserve"> na </w:t>
      </w:r>
      <w:r>
        <w:rPr>
          <w:rFonts w:cs="Arial"/>
        </w:rPr>
        <w:t>5</w:t>
      </w:r>
      <w:r w:rsidR="002C24AC">
        <w:rPr>
          <w:rFonts w:cs="Arial"/>
        </w:rPr>
        <w:t xml:space="preserve">2 dětí. </w:t>
      </w:r>
      <w:r>
        <w:rPr>
          <w:rFonts w:cs="Arial"/>
        </w:rPr>
        <w:t>Naplněnost MŠ po celé období přesahuje 98 %, ve školním roce 2016/2017 dosáhla nového rekordu 99,2 %!</w:t>
      </w:r>
      <w:r w:rsidR="002C24AC">
        <w:rPr>
          <w:rFonts w:cs="Arial"/>
        </w:rPr>
        <w:t xml:space="preserve"> </w:t>
      </w:r>
    </w:p>
    <w:p w:rsidR="00302383" w:rsidRPr="003126DF" w:rsidRDefault="00302383" w:rsidP="00302383">
      <w:pPr>
        <w:pStyle w:val="Nzevtabulky"/>
        <w:rPr>
          <w:color w:val="FF0000"/>
          <w:lang w:eastAsia="cs-CZ"/>
        </w:rPr>
      </w:pPr>
      <w:r>
        <w:rPr>
          <w:lang w:eastAsia="cs-CZ"/>
        </w:rPr>
        <w:t>Tabulka č.</w:t>
      </w:r>
      <w:r w:rsidR="00C773B1">
        <w:rPr>
          <w:lang w:eastAsia="cs-CZ"/>
        </w:rPr>
        <w:t xml:space="preserve"> </w:t>
      </w:r>
      <w:r w:rsidR="002C24AC">
        <w:rPr>
          <w:lang w:eastAsia="cs-CZ"/>
        </w:rPr>
        <w:t>11</w:t>
      </w:r>
      <w:r>
        <w:rPr>
          <w:lang w:eastAsia="cs-CZ"/>
        </w:rPr>
        <w:t>: Srovnání vývoje celkového počtu dětí a kapacit</w:t>
      </w:r>
      <w:r w:rsidRPr="00903496">
        <w:rPr>
          <w:lang w:eastAsia="cs-CZ"/>
        </w:rPr>
        <w:t xml:space="preserve"> MŠ </w:t>
      </w:r>
      <w:r>
        <w:rPr>
          <w:lang w:eastAsia="cs-CZ"/>
        </w:rPr>
        <w:t xml:space="preserve">v ORP </w:t>
      </w:r>
      <w:r w:rsidR="00C26563">
        <w:rPr>
          <w:lang w:eastAsia="cs-CZ"/>
        </w:rPr>
        <w:t>Mnichovo Hradiště</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92"/>
        <w:gridCol w:w="1936"/>
        <w:gridCol w:w="1936"/>
        <w:gridCol w:w="1937"/>
        <w:gridCol w:w="1937"/>
      </w:tblGrid>
      <w:tr w:rsidR="00C770CE" w:rsidRPr="000E4D40" w:rsidTr="000E4D40">
        <w:trPr>
          <w:trHeight w:val="280"/>
          <w:jc w:val="center"/>
        </w:trPr>
        <w:tc>
          <w:tcPr>
            <w:tcW w:w="992" w:type="dxa"/>
            <w:shd w:val="clear" w:color="auto" w:fill="95B3D7" w:themeFill="accent1" w:themeFillTint="99"/>
            <w:noWrap/>
            <w:vAlign w:val="bottom"/>
            <w:hideMark/>
          </w:tcPr>
          <w:p w:rsidR="00C770CE" w:rsidRPr="000E4D40" w:rsidRDefault="00C770CE" w:rsidP="000E4D40">
            <w:pPr>
              <w:spacing w:after="0" w:line="276" w:lineRule="auto"/>
              <w:jc w:val="center"/>
              <w:rPr>
                <w:rFonts w:ascii="Calibri" w:eastAsia="Times New Roman" w:hAnsi="Calibri" w:cs="Times New Roman"/>
                <w:b/>
                <w:color w:val="000000"/>
                <w:sz w:val="20"/>
                <w:szCs w:val="20"/>
                <w:lang w:eastAsia="cs-CZ"/>
              </w:rPr>
            </w:pPr>
            <w:r w:rsidRPr="000E4D40">
              <w:rPr>
                <w:rFonts w:ascii="Calibri" w:eastAsia="Times New Roman" w:hAnsi="Calibri" w:cs="Times New Roman"/>
                <w:b/>
                <w:color w:val="000000"/>
                <w:sz w:val="20"/>
                <w:szCs w:val="20"/>
                <w:lang w:eastAsia="cs-CZ"/>
              </w:rPr>
              <w:t>Celkem</w:t>
            </w:r>
          </w:p>
        </w:tc>
        <w:tc>
          <w:tcPr>
            <w:tcW w:w="1936" w:type="dxa"/>
            <w:shd w:val="clear" w:color="auto" w:fill="95B3D7" w:themeFill="accent1" w:themeFillTint="99"/>
            <w:noWrap/>
            <w:vAlign w:val="bottom"/>
          </w:tcPr>
          <w:p w:rsidR="00C770CE" w:rsidRPr="000E4D40" w:rsidRDefault="00C770CE" w:rsidP="000E4D40">
            <w:pPr>
              <w:spacing w:after="0" w:line="276" w:lineRule="auto"/>
              <w:jc w:val="center"/>
              <w:rPr>
                <w:rFonts w:ascii="Calibri" w:eastAsia="Times New Roman" w:hAnsi="Calibri" w:cs="Times New Roman"/>
                <w:b/>
                <w:color w:val="000000"/>
                <w:sz w:val="20"/>
                <w:szCs w:val="20"/>
                <w:lang w:eastAsia="cs-CZ"/>
              </w:rPr>
            </w:pPr>
            <w:r w:rsidRPr="000E4D40">
              <w:rPr>
                <w:rFonts w:ascii="Calibri" w:eastAsia="Times New Roman" w:hAnsi="Calibri" w:cs="Times New Roman"/>
                <w:b/>
                <w:color w:val="000000"/>
                <w:sz w:val="20"/>
                <w:szCs w:val="20"/>
                <w:lang w:eastAsia="cs-CZ"/>
              </w:rPr>
              <w:t>Kapacita</w:t>
            </w:r>
          </w:p>
        </w:tc>
        <w:tc>
          <w:tcPr>
            <w:tcW w:w="1936" w:type="dxa"/>
            <w:shd w:val="clear" w:color="auto" w:fill="95B3D7" w:themeFill="accent1" w:themeFillTint="99"/>
            <w:vAlign w:val="bottom"/>
          </w:tcPr>
          <w:p w:rsidR="00C770CE" w:rsidRPr="000E4D40" w:rsidRDefault="00C770CE" w:rsidP="000E4D40">
            <w:pPr>
              <w:spacing w:after="0" w:line="276" w:lineRule="auto"/>
              <w:jc w:val="center"/>
              <w:rPr>
                <w:rFonts w:ascii="Calibri" w:eastAsia="Times New Roman" w:hAnsi="Calibri" w:cs="Times New Roman"/>
                <w:b/>
                <w:color w:val="000000"/>
                <w:sz w:val="20"/>
                <w:szCs w:val="20"/>
                <w:lang w:eastAsia="cs-CZ"/>
              </w:rPr>
            </w:pPr>
            <w:r w:rsidRPr="000E4D40">
              <w:rPr>
                <w:rFonts w:ascii="Calibri" w:eastAsia="Times New Roman" w:hAnsi="Calibri" w:cs="Times New Roman"/>
                <w:b/>
                <w:color w:val="000000"/>
                <w:sz w:val="20"/>
                <w:szCs w:val="20"/>
                <w:lang w:eastAsia="cs-CZ"/>
              </w:rPr>
              <w:t>Počet dětí</w:t>
            </w:r>
          </w:p>
        </w:tc>
        <w:tc>
          <w:tcPr>
            <w:tcW w:w="1937" w:type="dxa"/>
            <w:shd w:val="clear" w:color="auto" w:fill="95B3D7" w:themeFill="accent1" w:themeFillTint="99"/>
            <w:noWrap/>
            <w:vAlign w:val="bottom"/>
          </w:tcPr>
          <w:p w:rsidR="00C770CE" w:rsidRPr="000E4D40" w:rsidRDefault="00C770CE" w:rsidP="000E4D40">
            <w:pPr>
              <w:spacing w:after="0" w:line="276" w:lineRule="auto"/>
              <w:jc w:val="center"/>
              <w:rPr>
                <w:rFonts w:ascii="Calibri" w:eastAsia="Times New Roman" w:hAnsi="Calibri" w:cs="Times New Roman"/>
                <w:b/>
                <w:color w:val="000000"/>
                <w:sz w:val="20"/>
                <w:szCs w:val="20"/>
                <w:lang w:eastAsia="cs-CZ"/>
              </w:rPr>
            </w:pPr>
            <w:r w:rsidRPr="000E4D40">
              <w:rPr>
                <w:rFonts w:ascii="Calibri" w:eastAsia="Times New Roman" w:hAnsi="Calibri" w:cs="Times New Roman"/>
                <w:b/>
                <w:color w:val="000000"/>
                <w:sz w:val="20"/>
                <w:szCs w:val="20"/>
                <w:lang w:eastAsia="cs-CZ"/>
              </w:rPr>
              <w:t>Volná místa</w:t>
            </w:r>
          </w:p>
        </w:tc>
        <w:tc>
          <w:tcPr>
            <w:tcW w:w="1937" w:type="dxa"/>
            <w:shd w:val="clear" w:color="auto" w:fill="95B3D7" w:themeFill="accent1" w:themeFillTint="99"/>
          </w:tcPr>
          <w:p w:rsidR="00C770CE" w:rsidRPr="000E4D40" w:rsidRDefault="00C770CE" w:rsidP="000E4D40">
            <w:pPr>
              <w:spacing w:after="0" w:line="276" w:lineRule="auto"/>
              <w:jc w:val="center"/>
              <w:rPr>
                <w:rFonts w:ascii="Calibri" w:eastAsia="Times New Roman" w:hAnsi="Calibri" w:cs="Times New Roman"/>
                <w:b/>
                <w:color w:val="000000"/>
                <w:sz w:val="20"/>
                <w:szCs w:val="20"/>
                <w:lang w:eastAsia="cs-CZ"/>
              </w:rPr>
            </w:pPr>
            <w:r w:rsidRPr="000E4D40">
              <w:rPr>
                <w:rFonts w:ascii="Calibri" w:eastAsia="Times New Roman" w:hAnsi="Calibri" w:cs="Times New Roman"/>
                <w:b/>
                <w:color w:val="000000"/>
                <w:sz w:val="20"/>
                <w:szCs w:val="20"/>
                <w:lang w:eastAsia="cs-CZ"/>
              </w:rPr>
              <w:t>Počet dětí na třídu</w:t>
            </w:r>
          </w:p>
        </w:tc>
      </w:tr>
      <w:tr w:rsidR="00281D1C" w:rsidRPr="000E4D40" w:rsidTr="00C770CE">
        <w:trPr>
          <w:trHeight w:val="246"/>
          <w:jc w:val="center"/>
        </w:trPr>
        <w:tc>
          <w:tcPr>
            <w:tcW w:w="992" w:type="dxa"/>
            <w:shd w:val="clear" w:color="auto" w:fill="auto"/>
            <w:vAlign w:val="bottom"/>
          </w:tcPr>
          <w:p w:rsidR="00281D1C" w:rsidRPr="000E4D40" w:rsidRDefault="00281D1C" w:rsidP="000E4D40">
            <w:pPr>
              <w:spacing w:after="0" w:line="276" w:lineRule="auto"/>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2016/2017</w:t>
            </w:r>
          </w:p>
        </w:tc>
        <w:tc>
          <w:tcPr>
            <w:tcW w:w="1936" w:type="dxa"/>
            <w:shd w:val="clear" w:color="auto" w:fill="auto"/>
            <w:noWrap/>
            <w:vAlign w:val="bottom"/>
          </w:tcPr>
          <w:p w:rsidR="00281D1C" w:rsidRPr="000E4D40" w:rsidRDefault="005D0D9D"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606</w:t>
            </w:r>
          </w:p>
        </w:tc>
        <w:tc>
          <w:tcPr>
            <w:tcW w:w="1936" w:type="dxa"/>
            <w:shd w:val="clear" w:color="auto" w:fill="auto"/>
            <w:noWrap/>
            <w:vAlign w:val="bottom"/>
          </w:tcPr>
          <w:p w:rsidR="00281D1C" w:rsidRPr="000E4D40" w:rsidRDefault="005D0D9D"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601</w:t>
            </w:r>
          </w:p>
        </w:tc>
        <w:tc>
          <w:tcPr>
            <w:tcW w:w="1937" w:type="dxa"/>
            <w:shd w:val="clear" w:color="auto" w:fill="auto"/>
            <w:noWrap/>
            <w:vAlign w:val="bottom"/>
          </w:tcPr>
          <w:p w:rsidR="00281D1C" w:rsidRPr="000E4D40" w:rsidRDefault="009967C8"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w:t>
            </w:r>
          </w:p>
        </w:tc>
        <w:tc>
          <w:tcPr>
            <w:tcW w:w="1937" w:type="dxa"/>
          </w:tcPr>
          <w:p w:rsidR="00281D1C" w:rsidRPr="000E4D40" w:rsidRDefault="0024393F"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24,04</w:t>
            </w:r>
          </w:p>
        </w:tc>
      </w:tr>
      <w:tr w:rsidR="00C770CE" w:rsidRPr="000E4D40" w:rsidTr="00C770CE">
        <w:trPr>
          <w:trHeight w:val="246"/>
          <w:jc w:val="center"/>
        </w:trPr>
        <w:tc>
          <w:tcPr>
            <w:tcW w:w="992" w:type="dxa"/>
            <w:shd w:val="clear" w:color="auto" w:fill="auto"/>
            <w:vAlign w:val="bottom"/>
            <w:hideMark/>
          </w:tcPr>
          <w:p w:rsidR="00C770CE" w:rsidRPr="000E4D40" w:rsidRDefault="00C770CE" w:rsidP="000E4D40">
            <w:pPr>
              <w:spacing w:after="0" w:line="276" w:lineRule="auto"/>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2015/2016</w:t>
            </w:r>
          </w:p>
        </w:tc>
        <w:tc>
          <w:tcPr>
            <w:tcW w:w="1936" w:type="dxa"/>
            <w:shd w:val="clear" w:color="auto" w:fill="auto"/>
            <w:noWrap/>
            <w:vAlign w:val="bottom"/>
          </w:tcPr>
          <w:p w:rsidR="00C770CE" w:rsidRPr="000E4D40" w:rsidRDefault="00041A96"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580</w:t>
            </w:r>
          </w:p>
        </w:tc>
        <w:tc>
          <w:tcPr>
            <w:tcW w:w="1936" w:type="dxa"/>
            <w:shd w:val="clear" w:color="auto" w:fill="auto"/>
            <w:noWrap/>
            <w:vAlign w:val="bottom"/>
          </w:tcPr>
          <w:p w:rsidR="00C770CE" w:rsidRPr="000E4D40" w:rsidRDefault="005D0D9D"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570</w:t>
            </w:r>
          </w:p>
        </w:tc>
        <w:tc>
          <w:tcPr>
            <w:tcW w:w="1937" w:type="dxa"/>
            <w:shd w:val="clear" w:color="auto" w:fill="auto"/>
            <w:noWrap/>
            <w:vAlign w:val="bottom"/>
          </w:tcPr>
          <w:p w:rsidR="00C770CE" w:rsidRPr="000E4D40" w:rsidRDefault="009967C8"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10</w:t>
            </w:r>
          </w:p>
        </w:tc>
        <w:tc>
          <w:tcPr>
            <w:tcW w:w="1937" w:type="dxa"/>
          </w:tcPr>
          <w:p w:rsidR="00C770CE" w:rsidRPr="000E4D40" w:rsidRDefault="0024393F"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23,75</w:t>
            </w:r>
          </w:p>
        </w:tc>
      </w:tr>
      <w:tr w:rsidR="00C770CE" w:rsidRPr="000E4D40" w:rsidTr="00C770CE">
        <w:trPr>
          <w:trHeight w:val="122"/>
          <w:jc w:val="center"/>
        </w:trPr>
        <w:tc>
          <w:tcPr>
            <w:tcW w:w="992" w:type="dxa"/>
            <w:shd w:val="clear" w:color="auto" w:fill="auto"/>
            <w:vAlign w:val="bottom"/>
            <w:hideMark/>
          </w:tcPr>
          <w:p w:rsidR="00C770CE" w:rsidRPr="000E4D40" w:rsidRDefault="00C770CE" w:rsidP="000E4D40">
            <w:pPr>
              <w:spacing w:after="0" w:line="276" w:lineRule="auto"/>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2014/2015</w:t>
            </w:r>
          </w:p>
        </w:tc>
        <w:tc>
          <w:tcPr>
            <w:tcW w:w="1936" w:type="dxa"/>
            <w:shd w:val="clear" w:color="auto" w:fill="auto"/>
            <w:noWrap/>
            <w:vAlign w:val="bottom"/>
          </w:tcPr>
          <w:p w:rsidR="00C770CE" w:rsidRPr="000E4D40" w:rsidRDefault="00E35B75"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580</w:t>
            </w:r>
          </w:p>
        </w:tc>
        <w:tc>
          <w:tcPr>
            <w:tcW w:w="1936" w:type="dxa"/>
            <w:shd w:val="clear" w:color="auto" w:fill="auto"/>
            <w:noWrap/>
            <w:vAlign w:val="bottom"/>
          </w:tcPr>
          <w:p w:rsidR="00C770CE" w:rsidRPr="000E4D40" w:rsidRDefault="005D0D9D"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569</w:t>
            </w:r>
          </w:p>
        </w:tc>
        <w:tc>
          <w:tcPr>
            <w:tcW w:w="1937" w:type="dxa"/>
            <w:shd w:val="clear" w:color="auto" w:fill="auto"/>
            <w:noWrap/>
            <w:vAlign w:val="bottom"/>
          </w:tcPr>
          <w:p w:rsidR="00C770CE" w:rsidRPr="000E4D40" w:rsidRDefault="009967C8"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11</w:t>
            </w:r>
          </w:p>
        </w:tc>
        <w:tc>
          <w:tcPr>
            <w:tcW w:w="1937" w:type="dxa"/>
          </w:tcPr>
          <w:p w:rsidR="00C770CE" w:rsidRPr="000E4D40" w:rsidRDefault="0024393F"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23,71</w:t>
            </w:r>
          </w:p>
        </w:tc>
      </w:tr>
      <w:tr w:rsidR="00C770CE" w:rsidRPr="000E4D40" w:rsidTr="00C770CE">
        <w:trPr>
          <w:trHeight w:val="182"/>
          <w:jc w:val="center"/>
        </w:trPr>
        <w:tc>
          <w:tcPr>
            <w:tcW w:w="992" w:type="dxa"/>
            <w:shd w:val="clear" w:color="auto" w:fill="auto"/>
            <w:vAlign w:val="bottom"/>
            <w:hideMark/>
          </w:tcPr>
          <w:p w:rsidR="00C770CE" w:rsidRPr="000E4D40" w:rsidRDefault="00C770CE" w:rsidP="000E4D40">
            <w:pPr>
              <w:spacing w:after="0" w:line="276" w:lineRule="auto"/>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2013/2014</w:t>
            </w:r>
          </w:p>
        </w:tc>
        <w:tc>
          <w:tcPr>
            <w:tcW w:w="1936" w:type="dxa"/>
            <w:shd w:val="clear" w:color="auto" w:fill="auto"/>
            <w:noWrap/>
            <w:vAlign w:val="bottom"/>
          </w:tcPr>
          <w:p w:rsidR="00C770CE" w:rsidRPr="000E4D40" w:rsidRDefault="00E35B75"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566</w:t>
            </w:r>
          </w:p>
        </w:tc>
        <w:tc>
          <w:tcPr>
            <w:tcW w:w="1936" w:type="dxa"/>
            <w:shd w:val="clear" w:color="auto" w:fill="auto"/>
            <w:noWrap/>
            <w:vAlign w:val="bottom"/>
          </w:tcPr>
          <w:p w:rsidR="00C770CE" w:rsidRPr="000E4D40" w:rsidRDefault="005D0D9D"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559</w:t>
            </w:r>
          </w:p>
        </w:tc>
        <w:tc>
          <w:tcPr>
            <w:tcW w:w="1937" w:type="dxa"/>
            <w:shd w:val="clear" w:color="auto" w:fill="auto"/>
            <w:noWrap/>
            <w:vAlign w:val="bottom"/>
          </w:tcPr>
          <w:p w:rsidR="00C770CE" w:rsidRPr="000E4D40" w:rsidRDefault="009967C8"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7</w:t>
            </w:r>
          </w:p>
        </w:tc>
        <w:tc>
          <w:tcPr>
            <w:tcW w:w="1937" w:type="dxa"/>
          </w:tcPr>
          <w:p w:rsidR="00C770CE" w:rsidRPr="000E4D40" w:rsidRDefault="0024393F"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24,30</w:t>
            </w:r>
          </w:p>
        </w:tc>
      </w:tr>
      <w:tr w:rsidR="00C770CE" w:rsidRPr="000E4D40" w:rsidTr="00C770CE">
        <w:trPr>
          <w:trHeight w:val="100"/>
          <w:jc w:val="center"/>
        </w:trPr>
        <w:tc>
          <w:tcPr>
            <w:tcW w:w="992" w:type="dxa"/>
            <w:shd w:val="clear" w:color="auto" w:fill="auto"/>
            <w:vAlign w:val="bottom"/>
            <w:hideMark/>
          </w:tcPr>
          <w:p w:rsidR="00C770CE" w:rsidRPr="000E4D40" w:rsidRDefault="00C770CE" w:rsidP="000E4D40">
            <w:pPr>
              <w:spacing w:after="0" w:line="276" w:lineRule="auto"/>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2012/2013</w:t>
            </w:r>
          </w:p>
        </w:tc>
        <w:tc>
          <w:tcPr>
            <w:tcW w:w="1936" w:type="dxa"/>
            <w:shd w:val="clear" w:color="auto" w:fill="auto"/>
            <w:noWrap/>
            <w:vAlign w:val="bottom"/>
          </w:tcPr>
          <w:p w:rsidR="00C770CE" w:rsidRPr="000E4D40" w:rsidRDefault="00E35B75"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566</w:t>
            </w:r>
          </w:p>
        </w:tc>
        <w:tc>
          <w:tcPr>
            <w:tcW w:w="1936" w:type="dxa"/>
            <w:shd w:val="clear" w:color="auto" w:fill="auto"/>
            <w:noWrap/>
            <w:vAlign w:val="bottom"/>
          </w:tcPr>
          <w:p w:rsidR="00C770CE" w:rsidRPr="000E4D40" w:rsidRDefault="005D0D9D"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558</w:t>
            </w:r>
          </w:p>
        </w:tc>
        <w:tc>
          <w:tcPr>
            <w:tcW w:w="1937" w:type="dxa"/>
            <w:shd w:val="clear" w:color="auto" w:fill="auto"/>
            <w:noWrap/>
            <w:vAlign w:val="bottom"/>
          </w:tcPr>
          <w:p w:rsidR="00C770CE" w:rsidRPr="000E4D40" w:rsidRDefault="009967C8"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8</w:t>
            </w:r>
          </w:p>
        </w:tc>
        <w:tc>
          <w:tcPr>
            <w:tcW w:w="1937" w:type="dxa"/>
          </w:tcPr>
          <w:p w:rsidR="00C770CE" w:rsidRPr="000E4D40" w:rsidRDefault="0024393F" w:rsidP="000E4D40">
            <w:pPr>
              <w:spacing w:after="0" w:line="276" w:lineRule="auto"/>
              <w:jc w:val="center"/>
              <w:rPr>
                <w:rFonts w:ascii="Calibri" w:eastAsia="Times New Roman" w:hAnsi="Calibri" w:cs="Times New Roman"/>
                <w:color w:val="000000"/>
                <w:sz w:val="20"/>
                <w:szCs w:val="20"/>
                <w:lang w:eastAsia="cs-CZ"/>
              </w:rPr>
            </w:pPr>
            <w:r w:rsidRPr="000E4D40">
              <w:rPr>
                <w:rFonts w:ascii="Calibri" w:eastAsia="Times New Roman" w:hAnsi="Calibri" w:cs="Times New Roman"/>
                <w:color w:val="000000"/>
                <w:sz w:val="20"/>
                <w:szCs w:val="20"/>
                <w:lang w:eastAsia="cs-CZ"/>
              </w:rPr>
              <w:t>24,26</w:t>
            </w:r>
          </w:p>
        </w:tc>
      </w:tr>
    </w:tbl>
    <w:p w:rsidR="00CA287B" w:rsidRPr="00411B0C" w:rsidRDefault="00CA287B" w:rsidP="00CA287B">
      <w:pPr>
        <w:pStyle w:val="Zpat"/>
        <w:spacing w:before="240"/>
        <w:jc w:val="both"/>
        <w:rPr>
          <w:rFonts w:cs="Arial"/>
        </w:rPr>
      </w:pPr>
      <w:r>
        <w:rPr>
          <w:rFonts w:cs="Arial"/>
        </w:rPr>
        <w:t>Tabulka č. 12 udává srovnání kapacit jednotlivých škol a jejich naplněnosti. 6 MŠ bylo ve školním roce 2016/2017 naplněno na 100 %, MŠ v Klášteře Hradiště nad Jizerou dokonce vykazuje o jedno dítě více, než je kapacita! Pouze MŠ v Březině vykazovala 4 volná místa, což zřejmě souvisí se skokovým zvýšením kapacity na dvojnásobek. Volných míst tak bylo pouze 5!</w:t>
      </w:r>
      <w:r w:rsidR="00DA3A8F">
        <w:rPr>
          <w:rFonts w:cs="Arial"/>
        </w:rPr>
        <w:t xml:space="preserve"> MŠ musely v posledním školním roce odmítnout 77 zájemců (13 % kapacity). </w:t>
      </w:r>
    </w:p>
    <w:p w:rsidR="00302383" w:rsidRPr="003126DF" w:rsidRDefault="00302383" w:rsidP="00302383">
      <w:pPr>
        <w:pStyle w:val="Nzevtabulky"/>
        <w:rPr>
          <w:color w:val="FF0000"/>
          <w:lang w:eastAsia="cs-CZ"/>
        </w:rPr>
      </w:pPr>
      <w:r>
        <w:rPr>
          <w:lang w:eastAsia="cs-CZ"/>
        </w:rPr>
        <w:t>Tabulka č.</w:t>
      </w:r>
      <w:r w:rsidR="00C773B1">
        <w:rPr>
          <w:lang w:eastAsia="cs-CZ"/>
        </w:rPr>
        <w:t xml:space="preserve"> </w:t>
      </w:r>
      <w:r w:rsidR="00CA287B">
        <w:rPr>
          <w:lang w:eastAsia="cs-CZ"/>
        </w:rPr>
        <w:t>12</w:t>
      </w:r>
      <w:r>
        <w:rPr>
          <w:lang w:eastAsia="cs-CZ"/>
        </w:rPr>
        <w:t>: Srovnání počtu dětí a kapacit</w:t>
      </w:r>
      <w:r w:rsidRPr="00903496">
        <w:rPr>
          <w:lang w:eastAsia="cs-CZ"/>
        </w:rPr>
        <w:t xml:space="preserve"> MŠ </w:t>
      </w:r>
      <w:r>
        <w:rPr>
          <w:lang w:eastAsia="cs-CZ"/>
        </w:rPr>
        <w:t>v roce 201</w:t>
      </w:r>
      <w:r w:rsidR="00FD29F6">
        <w:rPr>
          <w:lang w:eastAsia="cs-CZ"/>
        </w:rPr>
        <w:t>6</w:t>
      </w:r>
      <w:r>
        <w:rPr>
          <w:lang w:eastAsia="cs-CZ"/>
        </w:rPr>
        <w:t>/201</w:t>
      </w:r>
      <w:r w:rsidR="00FD29F6">
        <w:rPr>
          <w:lang w:eastAsia="cs-CZ"/>
        </w:rPr>
        <w:t>7</w:t>
      </w:r>
    </w:p>
    <w:tbl>
      <w:tblPr>
        <w:tblW w:w="9401" w:type="dxa"/>
        <w:jc w:val="center"/>
        <w:tblLayout w:type="fixed"/>
        <w:tblCellMar>
          <w:left w:w="28" w:type="dxa"/>
          <w:right w:w="28" w:type="dxa"/>
        </w:tblCellMar>
        <w:tblLook w:val="04A0" w:firstRow="1" w:lastRow="0" w:firstColumn="1" w:lastColumn="0" w:noHBand="0" w:noVBand="1"/>
      </w:tblPr>
      <w:tblGrid>
        <w:gridCol w:w="971"/>
        <w:gridCol w:w="858"/>
        <w:gridCol w:w="3057"/>
        <w:gridCol w:w="1285"/>
        <w:gridCol w:w="1050"/>
        <w:gridCol w:w="522"/>
        <w:gridCol w:w="754"/>
        <w:gridCol w:w="904"/>
      </w:tblGrid>
      <w:tr w:rsidR="009436D6" w:rsidRPr="00BB38AB" w:rsidTr="00CA287B">
        <w:trPr>
          <w:trHeight w:val="280"/>
          <w:jc w:val="center"/>
        </w:trPr>
        <w:tc>
          <w:tcPr>
            <w:tcW w:w="971"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9436D6" w:rsidRPr="00CA287B" w:rsidRDefault="009436D6" w:rsidP="00302383">
            <w:pPr>
              <w:spacing w:after="0" w:line="240" w:lineRule="auto"/>
              <w:jc w:val="center"/>
              <w:rPr>
                <w:rFonts w:ascii="Calibri" w:eastAsia="Times New Roman" w:hAnsi="Calibri" w:cs="Times New Roman"/>
                <w:b/>
                <w:color w:val="000000"/>
                <w:sz w:val="18"/>
                <w:szCs w:val="18"/>
                <w:lang w:eastAsia="cs-CZ"/>
              </w:rPr>
            </w:pPr>
            <w:r w:rsidRPr="00CA287B">
              <w:rPr>
                <w:rFonts w:ascii="Calibri" w:eastAsia="Times New Roman" w:hAnsi="Calibri" w:cs="Times New Roman"/>
                <w:b/>
                <w:color w:val="000000"/>
                <w:sz w:val="18"/>
                <w:szCs w:val="18"/>
                <w:lang w:eastAsia="cs-CZ"/>
              </w:rPr>
              <w:t>Red IZO</w:t>
            </w:r>
          </w:p>
        </w:tc>
        <w:tc>
          <w:tcPr>
            <w:tcW w:w="858"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9436D6" w:rsidRPr="00CA287B" w:rsidRDefault="009436D6" w:rsidP="00302383">
            <w:pPr>
              <w:spacing w:after="0" w:line="240" w:lineRule="auto"/>
              <w:jc w:val="center"/>
              <w:rPr>
                <w:rFonts w:ascii="Calibri" w:eastAsia="Times New Roman" w:hAnsi="Calibri" w:cs="Times New Roman"/>
                <w:b/>
                <w:color w:val="000000"/>
                <w:sz w:val="18"/>
                <w:szCs w:val="18"/>
                <w:lang w:eastAsia="cs-CZ"/>
              </w:rPr>
            </w:pPr>
            <w:r w:rsidRPr="00CA287B">
              <w:rPr>
                <w:rFonts w:ascii="Calibri" w:eastAsia="Times New Roman" w:hAnsi="Calibri" w:cs="Times New Roman"/>
                <w:b/>
                <w:color w:val="000000"/>
                <w:sz w:val="18"/>
                <w:szCs w:val="18"/>
                <w:lang w:eastAsia="cs-CZ"/>
              </w:rPr>
              <w:t>IČO</w:t>
            </w:r>
          </w:p>
        </w:tc>
        <w:tc>
          <w:tcPr>
            <w:tcW w:w="3057"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9436D6" w:rsidRPr="00CA287B" w:rsidRDefault="009436D6" w:rsidP="00302383">
            <w:pPr>
              <w:spacing w:after="0" w:line="240" w:lineRule="auto"/>
              <w:jc w:val="center"/>
              <w:rPr>
                <w:rFonts w:ascii="Calibri" w:eastAsia="Times New Roman" w:hAnsi="Calibri" w:cs="Times New Roman"/>
                <w:b/>
                <w:color w:val="000000"/>
                <w:sz w:val="18"/>
                <w:szCs w:val="18"/>
                <w:lang w:eastAsia="cs-CZ"/>
              </w:rPr>
            </w:pPr>
            <w:r w:rsidRPr="00CA287B">
              <w:rPr>
                <w:rFonts w:ascii="Calibri" w:eastAsia="Times New Roman" w:hAnsi="Calibri" w:cs="Times New Roman"/>
                <w:b/>
                <w:color w:val="000000"/>
                <w:sz w:val="18"/>
                <w:szCs w:val="18"/>
                <w:lang w:eastAsia="cs-CZ"/>
              </w:rPr>
              <w:t>Název</w:t>
            </w:r>
          </w:p>
        </w:tc>
        <w:tc>
          <w:tcPr>
            <w:tcW w:w="1285"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9436D6" w:rsidRPr="00CA287B" w:rsidRDefault="00DB7E8C" w:rsidP="00302383">
            <w:pPr>
              <w:spacing w:after="0" w:line="240" w:lineRule="auto"/>
              <w:jc w:val="center"/>
              <w:rPr>
                <w:rFonts w:ascii="Calibri" w:eastAsia="Times New Roman" w:hAnsi="Calibri" w:cs="Times New Roman"/>
                <w:b/>
                <w:color w:val="000000"/>
                <w:sz w:val="18"/>
                <w:szCs w:val="18"/>
                <w:lang w:eastAsia="cs-CZ"/>
              </w:rPr>
            </w:pPr>
            <w:r w:rsidRPr="00CA287B">
              <w:rPr>
                <w:rFonts w:ascii="Calibri" w:eastAsia="Times New Roman" w:hAnsi="Calibri" w:cs="Times New Roman"/>
                <w:b/>
                <w:color w:val="000000"/>
                <w:sz w:val="18"/>
                <w:szCs w:val="18"/>
                <w:lang w:eastAsia="cs-CZ"/>
              </w:rPr>
              <w:t>Obec</w:t>
            </w:r>
          </w:p>
        </w:tc>
        <w:tc>
          <w:tcPr>
            <w:tcW w:w="1050" w:type="dxa"/>
            <w:tcBorders>
              <w:top w:val="single" w:sz="4" w:space="0" w:color="auto"/>
              <w:left w:val="nil"/>
              <w:bottom w:val="single" w:sz="4" w:space="0" w:color="auto"/>
              <w:right w:val="single" w:sz="4" w:space="0" w:color="auto"/>
            </w:tcBorders>
            <w:shd w:val="clear" w:color="auto" w:fill="95B3D7" w:themeFill="accent1" w:themeFillTint="99"/>
            <w:noWrap/>
            <w:vAlign w:val="bottom"/>
          </w:tcPr>
          <w:p w:rsidR="009436D6" w:rsidRPr="00CA287B" w:rsidRDefault="009436D6" w:rsidP="00302383">
            <w:pPr>
              <w:spacing w:after="0" w:line="240" w:lineRule="auto"/>
              <w:jc w:val="center"/>
              <w:rPr>
                <w:rFonts w:ascii="Calibri" w:eastAsia="Times New Roman" w:hAnsi="Calibri" w:cs="Times New Roman"/>
                <w:b/>
                <w:color w:val="000000"/>
                <w:sz w:val="18"/>
                <w:szCs w:val="18"/>
                <w:lang w:eastAsia="cs-CZ"/>
              </w:rPr>
            </w:pPr>
            <w:r w:rsidRPr="00CA287B">
              <w:rPr>
                <w:rFonts w:ascii="Calibri" w:eastAsia="Times New Roman" w:hAnsi="Calibri" w:cs="Times New Roman"/>
                <w:b/>
                <w:color w:val="000000"/>
                <w:sz w:val="18"/>
                <w:szCs w:val="18"/>
                <w:lang w:eastAsia="cs-CZ"/>
              </w:rPr>
              <w:t>Kapacita</w:t>
            </w:r>
          </w:p>
        </w:tc>
        <w:tc>
          <w:tcPr>
            <w:tcW w:w="52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bottom"/>
          </w:tcPr>
          <w:p w:rsidR="009436D6" w:rsidRPr="00CA287B" w:rsidRDefault="009436D6" w:rsidP="00DB7E8C">
            <w:pPr>
              <w:spacing w:after="0" w:line="240" w:lineRule="auto"/>
              <w:jc w:val="center"/>
              <w:rPr>
                <w:rFonts w:ascii="Calibri" w:eastAsia="Times New Roman" w:hAnsi="Calibri" w:cs="Times New Roman"/>
                <w:b/>
                <w:color w:val="000000"/>
                <w:sz w:val="18"/>
                <w:szCs w:val="18"/>
                <w:lang w:eastAsia="cs-CZ"/>
              </w:rPr>
            </w:pPr>
            <w:r w:rsidRPr="00CA287B">
              <w:rPr>
                <w:rFonts w:ascii="Calibri" w:eastAsia="Times New Roman" w:hAnsi="Calibri" w:cs="Times New Roman"/>
                <w:b/>
                <w:color w:val="000000"/>
                <w:sz w:val="18"/>
                <w:szCs w:val="18"/>
                <w:lang w:eastAsia="cs-CZ"/>
              </w:rPr>
              <w:t>Počet dětí</w:t>
            </w:r>
          </w:p>
        </w:tc>
        <w:tc>
          <w:tcPr>
            <w:tcW w:w="754"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tcPr>
          <w:p w:rsidR="009436D6" w:rsidRPr="00CA287B" w:rsidRDefault="009436D6" w:rsidP="00DB7E8C">
            <w:pPr>
              <w:spacing w:after="0" w:line="240" w:lineRule="auto"/>
              <w:jc w:val="center"/>
              <w:rPr>
                <w:rFonts w:ascii="Calibri" w:eastAsia="Times New Roman" w:hAnsi="Calibri" w:cs="Times New Roman"/>
                <w:b/>
                <w:color w:val="000000"/>
                <w:sz w:val="18"/>
                <w:szCs w:val="18"/>
                <w:lang w:eastAsia="cs-CZ"/>
              </w:rPr>
            </w:pPr>
            <w:r w:rsidRPr="00CA287B">
              <w:rPr>
                <w:rFonts w:ascii="Calibri" w:eastAsia="Times New Roman" w:hAnsi="Calibri" w:cs="Times New Roman"/>
                <w:b/>
                <w:color w:val="000000"/>
                <w:sz w:val="18"/>
                <w:szCs w:val="18"/>
                <w:lang w:eastAsia="cs-CZ"/>
              </w:rPr>
              <w:t>Volná místa</w:t>
            </w:r>
          </w:p>
        </w:tc>
        <w:tc>
          <w:tcPr>
            <w:tcW w:w="904"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rsidR="009436D6" w:rsidRPr="00CA287B" w:rsidRDefault="009436D6" w:rsidP="00DB7E8C">
            <w:pPr>
              <w:spacing w:after="0" w:line="240" w:lineRule="auto"/>
              <w:jc w:val="center"/>
              <w:rPr>
                <w:rFonts w:ascii="Calibri" w:eastAsia="Times New Roman" w:hAnsi="Calibri" w:cs="Times New Roman"/>
                <w:b/>
                <w:color w:val="000000"/>
                <w:sz w:val="18"/>
                <w:szCs w:val="18"/>
                <w:lang w:eastAsia="cs-CZ"/>
              </w:rPr>
            </w:pPr>
            <w:r w:rsidRPr="00CA287B">
              <w:rPr>
                <w:rFonts w:ascii="Calibri" w:eastAsia="Times New Roman" w:hAnsi="Calibri" w:cs="Times New Roman"/>
                <w:b/>
                <w:color w:val="000000"/>
                <w:sz w:val="18"/>
                <w:szCs w:val="18"/>
                <w:lang w:eastAsia="cs-CZ"/>
              </w:rPr>
              <w:t>Poznámka</w:t>
            </w:r>
          </w:p>
        </w:tc>
      </w:tr>
      <w:tr w:rsidR="004750F5" w:rsidRPr="00BB38AB" w:rsidTr="000353DD">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662100051</w:t>
            </w:r>
          </w:p>
        </w:tc>
        <w:tc>
          <w:tcPr>
            <w:tcW w:w="858"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71340688</w:t>
            </w:r>
          </w:p>
        </w:tc>
        <w:tc>
          <w:tcPr>
            <w:tcW w:w="3057"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Klubíčko, Boseň</w:t>
            </w:r>
          </w:p>
        </w:tc>
        <w:tc>
          <w:tcPr>
            <w:tcW w:w="1285"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Boseň</w:t>
            </w:r>
          </w:p>
        </w:tc>
        <w:tc>
          <w:tcPr>
            <w:tcW w:w="1050"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26</w:t>
            </w:r>
          </w:p>
        </w:tc>
        <w:tc>
          <w:tcPr>
            <w:tcW w:w="522"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26</w:t>
            </w:r>
          </w:p>
        </w:tc>
        <w:tc>
          <w:tcPr>
            <w:tcW w:w="754"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0</w:t>
            </w:r>
          </w:p>
        </w:tc>
        <w:tc>
          <w:tcPr>
            <w:tcW w:w="904" w:type="dxa"/>
            <w:tcBorders>
              <w:top w:val="nil"/>
              <w:left w:val="nil"/>
              <w:bottom w:val="single" w:sz="4" w:space="0" w:color="auto"/>
              <w:right w:val="single" w:sz="4" w:space="0" w:color="auto"/>
            </w:tcBorders>
          </w:tcPr>
          <w:p w:rsidR="004750F5" w:rsidRPr="00BB38AB" w:rsidRDefault="004750F5" w:rsidP="000353DD">
            <w:pPr>
              <w:spacing w:after="0" w:line="240" w:lineRule="auto"/>
              <w:rPr>
                <w:rFonts w:ascii="Calibri" w:eastAsia="Times New Roman" w:hAnsi="Calibri" w:cs="Times New Roman"/>
                <w:color w:val="000000"/>
                <w:sz w:val="18"/>
                <w:szCs w:val="18"/>
                <w:lang w:eastAsia="cs-CZ"/>
              </w:rPr>
            </w:pPr>
          </w:p>
        </w:tc>
      </w:tr>
      <w:tr w:rsidR="004750F5" w:rsidRPr="00BB38AB" w:rsidTr="000353DD">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lastRenderedPageBreak/>
              <w:t>662000510</w:t>
            </w:r>
          </w:p>
        </w:tc>
        <w:tc>
          <w:tcPr>
            <w:tcW w:w="858"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71221247</w:t>
            </w:r>
          </w:p>
        </w:tc>
        <w:tc>
          <w:tcPr>
            <w:tcW w:w="3057"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Březina, okres Mladá Boleslav</w:t>
            </w:r>
          </w:p>
        </w:tc>
        <w:tc>
          <w:tcPr>
            <w:tcW w:w="1285"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Březina</w:t>
            </w:r>
          </w:p>
        </w:tc>
        <w:tc>
          <w:tcPr>
            <w:tcW w:w="1050"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52</w:t>
            </w:r>
          </w:p>
        </w:tc>
        <w:tc>
          <w:tcPr>
            <w:tcW w:w="522"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48</w:t>
            </w:r>
          </w:p>
        </w:tc>
        <w:tc>
          <w:tcPr>
            <w:tcW w:w="754"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4</w:t>
            </w:r>
          </w:p>
        </w:tc>
        <w:tc>
          <w:tcPr>
            <w:tcW w:w="904" w:type="dxa"/>
            <w:tcBorders>
              <w:top w:val="nil"/>
              <w:left w:val="nil"/>
              <w:bottom w:val="single" w:sz="4" w:space="0" w:color="auto"/>
              <w:right w:val="single" w:sz="4" w:space="0" w:color="auto"/>
            </w:tcBorders>
          </w:tcPr>
          <w:p w:rsidR="004750F5" w:rsidRPr="00BB38AB" w:rsidRDefault="004750F5" w:rsidP="000353DD">
            <w:pPr>
              <w:spacing w:after="0" w:line="240" w:lineRule="auto"/>
              <w:rPr>
                <w:rFonts w:ascii="Calibri" w:eastAsia="Times New Roman" w:hAnsi="Calibri" w:cs="Times New Roman"/>
                <w:color w:val="000000"/>
                <w:sz w:val="18"/>
                <w:szCs w:val="18"/>
                <w:lang w:eastAsia="cs-CZ"/>
              </w:rPr>
            </w:pPr>
          </w:p>
        </w:tc>
      </w:tr>
      <w:tr w:rsidR="004750F5" w:rsidRPr="00BB38AB" w:rsidTr="000353DD">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662000081</w:t>
            </w:r>
          </w:p>
        </w:tc>
        <w:tc>
          <w:tcPr>
            <w:tcW w:w="858"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75034662</w:t>
            </w:r>
          </w:p>
        </w:tc>
        <w:tc>
          <w:tcPr>
            <w:tcW w:w="3057"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Dolní Krupá, okres Mladá Boleslav</w:t>
            </w:r>
          </w:p>
        </w:tc>
        <w:tc>
          <w:tcPr>
            <w:tcW w:w="1285"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Dolní Krupá</w:t>
            </w:r>
          </w:p>
        </w:tc>
        <w:tc>
          <w:tcPr>
            <w:tcW w:w="1050"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25</w:t>
            </w:r>
          </w:p>
        </w:tc>
        <w:tc>
          <w:tcPr>
            <w:tcW w:w="522"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25</w:t>
            </w:r>
          </w:p>
        </w:tc>
        <w:tc>
          <w:tcPr>
            <w:tcW w:w="754"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0</w:t>
            </w:r>
          </w:p>
        </w:tc>
        <w:tc>
          <w:tcPr>
            <w:tcW w:w="904" w:type="dxa"/>
            <w:tcBorders>
              <w:top w:val="nil"/>
              <w:left w:val="nil"/>
              <w:bottom w:val="single" w:sz="4" w:space="0" w:color="auto"/>
              <w:right w:val="single" w:sz="4" w:space="0" w:color="auto"/>
            </w:tcBorders>
          </w:tcPr>
          <w:p w:rsidR="004750F5" w:rsidRPr="00BB38AB" w:rsidRDefault="004750F5" w:rsidP="000353DD">
            <w:pPr>
              <w:spacing w:after="0" w:line="240" w:lineRule="auto"/>
              <w:jc w:val="center"/>
              <w:rPr>
                <w:rFonts w:ascii="Calibri" w:eastAsia="Times New Roman" w:hAnsi="Calibri" w:cs="Times New Roman"/>
                <w:color w:val="000000"/>
                <w:sz w:val="18"/>
                <w:szCs w:val="18"/>
                <w:lang w:eastAsia="cs-CZ"/>
              </w:rPr>
            </w:pPr>
          </w:p>
        </w:tc>
      </w:tr>
      <w:tr w:rsidR="00106DDD" w:rsidRPr="00BB38AB" w:rsidTr="00106DDD">
        <w:trPr>
          <w:trHeight w:val="288"/>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600048403</w:t>
            </w:r>
          </w:p>
        </w:tc>
        <w:tc>
          <w:tcPr>
            <w:tcW w:w="858" w:type="dxa"/>
            <w:tcBorders>
              <w:top w:val="nil"/>
              <w:left w:val="nil"/>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70989001</w:t>
            </w:r>
          </w:p>
        </w:tc>
        <w:tc>
          <w:tcPr>
            <w:tcW w:w="3057" w:type="dxa"/>
            <w:tcBorders>
              <w:top w:val="nil"/>
              <w:left w:val="nil"/>
              <w:bottom w:val="single" w:sz="4" w:space="0" w:color="auto"/>
              <w:right w:val="single" w:sz="4" w:space="0" w:color="auto"/>
            </w:tcBorders>
            <w:shd w:val="clear" w:color="auto" w:fill="auto"/>
            <w:vAlign w:val="bottom"/>
          </w:tcPr>
          <w:p w:rsidR="00106DDD" w:rsidRPr="00563247" w:rsidRDefault="00106DDD" w:rsidP="00106D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Mateřská škola města Mnichovo Hradiště, okres Mladá Boleslav</w:t>
            </w:r>
          </w:p>
        </w:tc>
        <w:tc>
          <w:tcPr>
            <w:tcW w:w="1285" w:type="dxa"/>
            <w:tcBorders>
              <w:top w:val="nil"/>
              <w:left w:val="nil"/>
              <w:bottom w:val="single" w:sz="4" w:space="0" w:color="auto"/>
              <w:right w:val="single" w:sz="4" w:space="0" w:color="auto"/>
            </w:tcBorders>
            <w:shd w:val="clear" w:color="auto" w:fill="auto"/>
            <w:vAlign w:val="bottom"/>
          </w:tcPr>
          <w:p w:rsidR="00106DDD" w:rsidRPr="00563247" w:rsidRDefault="00106DDD" w:rsidP="00106D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Mnichovo Hradiště</w:t>
            </w:r>
          </w:p>
        </w:tc>
        <w:tc>
          <w:tcPr>
            <w:tcW w:w="1050" w:type="dxa"/>
            <w:tcBorders>
              <w:top w:val="single" w:sz="4" w:space="0" w:color="auto"/>
              <w:left w:val="nil"/>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253</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106DDD" w:rsidRPr="00BB38AB" w:rsidRDefault="0015608B" w:rsidP="00106D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253</w:t>
            </w:r>
          </w:p>
        </w:tc>
        <w:tc>
          <w:tcPr>
            <w:tcW w:w="754" w:type="dxa"/>
            <w:tcBorders>
              <w:top w:val="single" w:sz="4" w:space="0" w:color="auto"/>
              <w:left w:val="nil"/>
              <w:bottom w:val="single" w:sz="4" w:space="0" w:color="auto"/>
              <w:right w:val="single" w:sz="4" w:space="0" w:color="auto"/>
            </w:tcBorders>
            <w:shd w:val="clear" w:color="auto" w:fill="auto"/>
            <w:noWrap/>
            <w:vAlign w:val="bottom"/>
          </w:tcPr>
          <w:p w:rsidR="00106DDD" w:rsidRPr="00BB38AB" w:rsidRDefault="0015608B" w:rsidP="00414F7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0</w:t>
            </w:r>
          </w:p>
        </w:tc>
        <w:tc>
          <w:tcPr>
            <w:tcW w:w="904" w:type="dxa"/>
            <w:tcBorders>
              <w:top w:val="single" w:sz="4" w:space="0" w:color="auto"/>
              <w:left w:val="nil"/>
              <w:bottom w:val="single" w:sz="4" w:space="0" w:color="auto"/>
              <w:right w:val="single" w:sz="4" w:space="0" w:color="auto"/>
            </w:tcBorders>
          </w:tcPr>
          <w:p w:rsidR="00106DDD" w:rsidRPr="00BB38AB" w:rsidRDefault="00106DDD" w:rsidP="00106DDD">
            <w:pPr>
              <w:spacing w:after="0" w:line="240" w:lineRule="auto"/>
              <w:rPr>
                <w:rFonts w:ascii="Calibri" w:eastAsia="Times New Roman" w:hAnsi="Calibri" w:cs="Times New Roman"/>
                <w:color w:val="000000"/>
                <w:sz w:val="18"/>
                <w:szCs w:val="18"/>
                <w:lang w:eastAsia="cs-CZ"/>
              </w:rPr>
            </w:pPr>
          </w:p>
        </w:tc>
      </w:tr>
      <w:tr w:rsidR="004750F5" w:rsidRPr="00BB38AB" w:rsidTr="000353DD">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600049329</w:t>
            </w:r>
          </w:p>
        </w:tc>
        <w:tc>
          <w:tcPr>
            <w:tcW w:w="858"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75030322</w:t>
            </w:r>
          </w:p>
        </w:tc>
        <w:tc>
          <w:tcPr>
            <w:tcW w:w="3057"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Jivina</w:t>
            </w:r>
          </w:p>
        </w:tc>
        <w:tc>
          <w:tcPr>
            <w:tcW w:w="1285"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Jivina</w:t>
            </w:r>
          </w:p>
        </w:tc>
        <w:tc>
          <w:tcPr>
            <w:tcW w:w="1050"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40</w:t>
            </w:r>
          </w:p>
        </w:tc>
        <w:tc>
          <w:tcPr>
            <w:tcW w:w="522"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39</w:t>
            </w:r>
          </w:p>
        </w:tc>
        <w:tc>
          <w:tcPr>
            <w:tcW w:w="754"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1</w:t>
            </w:r>
          </w:p>
        </w:tc>
        <w:tc>
          <w:tcPr>
            <w:tcW w:w="904" w:type="dxa"/>
            <w:tcBorders>
              <w:top w:val="nil"/>
              <w:left w:val="nil"/>
              <w:bottom w:val="single" w:sz="4" w:space="0" w:color="auto"/>
              <w:right w:val="single" w:sz="4" w:space="0" w:color="auto"/>
            </w:tcBorders>
          </w:tcPr>
          <w:p w:rsidR="004750F5" w:rsidRPr="00BB38AB" w:rsidRDefault="004750F5" w:rsidP="000353DD">
            <w:pPr>
              <w:spacing w:after="0" w:line="240" w:lineRule="auto"/>
              <w:rPr>
                <w:rFonts w:ascii="Calibri" w:eastAsia="Times New Roman" w:hAnsi="Calibri" w:cs="Times New Roman"/>
                <w:color w:val="000000"/>
                <w:sz w:val="18"/>
                <w:szCs w:val="18"/>
                <w:lang w:eastAsia="cs-CZ"/>
              </w:rPr>
            </w:pPr>
          </w:p>
        </w:tc>
      </w:tr>
      <w:tr w:rsidR="00106DDD" w:rsidRPr="00BB38AB" w:rsidTr="00106DDD">
        <w:trPr>
          <w:trHeight w:val="288"/>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600048977</w:t>
            </w:r>
          </w:p>
        </w:tc>
        <w:tc>
          <w:tcPr>
            <w:tcW w:w="858" w:type="dxa"/>
            <w:tcBorders>
              <w:top w:val="nil"/>
              <w:left w:val="nil"/>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75034620</w:t>
            </w:r>
          </w:p>
        </w:tc>
        <w:tc>
          <w:tcPr>
            <w:tcW w:w="3057" w:type="dxa"/>
            <w:tcBorders>
              <w:top w:val="nil"/>
              <w:left w:val="nil"/>
              <w:bottom w:val="single" w:sz="4" w:space="0" w:color="auto"/>
              <w:right w:val="single" w:sz="4" w:space="0" w:color="auto"/>
            </w:tcBorders>
            <w:shd w:val="clear" w:color="auto" w:fill="auto"/>
            <w:vAlign w:val="bottom"/>
          </w:tcPr>
          <w:p w:rsidR="00106DDD" w:rsidRPr="00563247" w:rsidRDefault="00106DDD" w:rsidP="00106D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Klášter Hradiště nad Jizerou</w:t>
            </w:r>
          </w:p>
        </w:tc>
        <w:tc>
          <w:tcPr>
            <w:tcW w:w="1285" w:type="dxa"/>
            <w:tcBorders>
              <w:top w:val="nil"/>
              <w:left w:val="nil"/>
              <w:bottom w:val="single" w:sz="4" w:space="0" w:color="auto"/>
              <w:right w:val="single" w:sz="4" w:space="0" w:color="auto"/>
            </w:tcBorders>
            <w:shd w:val="clear" w:color="auto" w:fill="auto"/>
            <w:vAlign w:val="bottom"/>
          </w:tcPr>
          <w:p w:rsidR="00106DDD" w:rsidRPr="00563247" w:rsidRDefault="00106DDD" w:rsidP="00106D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Klášter Hradiště nad Jizerou</w:t>
            </w:r>
          </w:p>
        </w:tc>
        <w:tc>
          <w:tcPr>
            <w:tcW w:w="1050" w:type="dxa"/>
            <w:tcBorders>
              <w:top w:val="nil"/>
              <w:left w:val="nil"/>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46</w:t>
            </w:r>
          </w:p>
        </w:tc>
        <w:tc>
          <w:tcPr>
            <w:tcW w:w="522" w:type="dxa"/>
            <w:tcBorders>
              <w:top w:val="nil"/>
              <w:left w:val="nil"/>
              <w:bottom w:val="single" w:sz="4" w:space="0" w:color="auto"/>
              <w:right w:val="single" w:sz="4" w:space="0" w:color="auto"/>
            </w:tcBorders>
            <w:shd w:val="clear" w:color="auto" w:fill="auto"/>
            <w:noWrap/>
            <w:vAlign w:val="bottom"/>
          </w:tcPr>
          <w:p w:rsidR="00106DDD" w:rsidRPr="00BB38AB" w:rsidRDefault="005F2D39" w:rsidP="00106D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47</w:t>
            </w:r>
          </w:p>
        </w:tc>
        <w:tc>
          <w:tcPr>
            <w:tcW w:w="754" w:type="dxa"/>
            <w:tcBorders>
              <w:top w:val="nil"/>
              <w:left w:val="nil"/>
              <w:bottom w:val="single" w:sz="4" w:space="0" w:color="auto"/>
              <w:right w:val="single" w:sz="4" w:space="0" w:color="auto"/>
            </w:tcBorders>
            <w:shd w:val="clear" w:color="auto" w:fill="auto"/>
            <w:noWrap/>
            <w:vAlign w:val="bottom"/>
          </w:tcPr>
          <w:p w:rsidR="00106DDD" w:rsidRPr="00BB38AB" w:rsidRDefault="00414F7D" w:rsidP="00414F7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-1</w:t>
            </w:r>
          </w:p>
        </w:tc>
        <w:tc>
          <w:tcPr>
            <w:tcW w:w="904" w:type="dxa"/>
            <w:tcBorders>
              <w:top w:val="nil"/>
              <w:left w:val="nil"/>
              <w:bottom w:val="single" w:sz="4" w:space="0" w:color="auto"/>
              <w:right w:val="single" w:sz="4" w:space="0" w:color="auto"/>
            </w:tcBorders>
          </w:tcPr>
          <w:p w:rsidR="00106DDD" w:rsidRPr="00BB38AB" w:rsidRDefault="00106DDD" w:rsidP="00106DDD">
            <w:pPr>
              <w:spacing w:after="0" w:line="240" w:lineRule="auto"/>
              <w:rPr>
                <w:rFonts w:ascii="Calibri" w:eastAsia="Times New Roman" w:hAnsi="Calibri" w:cs="Times New Roman"/>
                <w:color w:val="000000"/>
                <w:sz w:val="18"/>
                <w:szCs w:val="18"/>
                <w:lang w:eastAsia="cs-CZ"/>
              </w:rPr>
            </w:pPr>
          </w:p>
        </w:tc>
      </w:tr>
      <w:tr w:rsidR="004750F5" w:rsidRPr="00BB38AB" w:rsidTr="000353DD">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600049167</w:t>
            </w:r>
          </w:p>
        </w:tc>
        <w:tc>
          <w:tcPr>
            <w:tcW w:w="858"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71008446</w:t>
            </w:r>
          </w:p>
        </w:tc>
        <w:tc>
          <w:tcPr>
            <w:tcW w:w="3057"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Kněžmost, okres Mladá Boleslav</w:t>
            </w:r>
          </w:p>
        </w:tc>
        <w:tc>
          <w:tcPr>
            <w:tcW w:w="1285"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Kněžmost</w:t>
            </w:r>
          </w:p>
        </w:tc>
        <w:tc>
          <w:tcPr>
            <w:tcW w:w="1050"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84</w:t>
            </w:r>
          </w:p>
        </w:tc>
        <w:tc>
          <w:tcPr>
            <w:tcW w:w="522"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84</w:t>
            </w:r>
          </w:p>
        </w:tc>
        <w:tc>
          <w:tcPr>
            <w:tcW w:w="754"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0</w:t>
            </w:r>
          </w:p>
        </w:tc>
        <w:tc>
          <w:tcPr>
            <w:tcW w:w="904" w:type="dxa"/>
            <w:tcBorders>
              <w:top w:val="nil"/>
              <w:left w:val="nil"/>
              <w:bottom w:val="single" w:sz="4" w:space="0" w:color="auto"/>
              <w:right w:val="single" w:sz="4" w:space="0" w:color="auto"/>
            </w:tcBorders>
          </w:tcPr>
          <w:p w:rsidR="004750F5" w:rsidRPr="00BB38AB" w:rsidRDefault="004750F5" w:rsidP="000353DD">
            <w:pPr>
              <w:spacing w:after="0" w:line="240" w:lineRule="auto"/>
              <w:rPr>
                <w:rFonts w:ascii="Calibri" w:eastAsia="Times New Roman" w:hAnsi="Calibri" w:cs="Times New Roman"/>
                <w:color w:val="000000"/>
                <w:sz w:val="18"/>
                <w:szCs w:val="18"/>
                <w:lang w:eastAsia="cs-CZ"/>
              </w:rPr>
            </w:pPr>
          </w:p>
        </w:tc>
      </w:tr>
      <w:tr w:rsidR="004750F5" w:rsidRPr="00BB38AB" w:rsidTr="000353DD">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600049337</w:t>
            </w:r>
          </w:p>
        </w:tc>
        <w:tc>
          <w:tcPr>
            <w:tcW w:w="858"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71005901</w:t>
            </w:r>
          </w:p>
        </w:tc>
        <w:tc>
          <w:tcPr>
            <w:tcW w:w="3057"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Loukovec okres Mladá Boleslav</w:t>
            </w:r>
          </w:p>
        </w:tc>
        <w:tc>
          <w:tcPr>
            <w:tcW w:w="1285" w:type="dxa"/>
            <w:tcBorders>
              <w:top w:val="nil"/>
              <w:left w:val="nil"/>
              <w:bottom w:val="single" w:sz="4" w:space="0" w:color="auto"/>
              <w:right w:val="single" w:sz="4" w:space="0" w:color="auto"/>
            </w:tcBorders>
            <w:shd w:val="clear" w:color="auto" w:fill="auto"/>
            <w:vAlign w:val="bottom"/>
          </w:tcPr>
          <w:p w:rsidR="004750F5" w:rsidRPr="00563247" w:rsidRDefault="004750F5" w:rsidP="000353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Loukovec</w:t>
            </w:r>
          </w:p>
        </w:tc>
        <w:tc>
          <w:tcPr>
            <w:tcW w:w="1050" w:type="dxa"/>
            <w:tcBorders>
              <w:top w:val="nil"/>
              <w:left w:val="nil"/>
              <w:bottom w:val="single" w:sz="4" w:space="0" w:color="auto"/>
              <w:right w:val="single" w:sz="4" w:space="0" w:color="auto"/>
            </w:tcBorders>
            <w:shd w:val="clear" w:color="auto" w:fill="auto"/>
            <w:noWrap/>
            <w:vAlign w:val="bottom"/>
          </w:tcPr>
          <w:p w:rsidR="004750F5" w:rsidRPr="00563247" w:rsidRDefault="004750F5" w:rsidP="000353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26</w:t>
            </w:r>
          </w:p>
        </w:tc>
        <w:tc>
          <w:tcPr>
            <w:tcW w:w="522"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26</w:t>
            </w:r>
          </w:p>
        </w:tc>
        <w:tc>
          <w:tcPr>
            <w:tcW w:w="754" w:type="dxa"/>
            <w:tcBorders>
              <w:top w:val="nil"/>
              <w:left w:val="nil"/>
              <w:bottom w:val="single" w:sz="4" w:space="0" w:color="auto"/>
              <w:right w:val="single" w:sz="4" w:space="0" w:color="auto"/>
            </w:tcBorders>
            <w:shd w:val="clear" w:color="auto" w:fill="auto"/>
            <w:noWrap/>
            <w:vAlign w:val="bottom"/>
          </w:tcPr>
          <w:p w:rsidR="004750F5" w:rsidRPr="00BB38AB" w:rsidRDefault="004750F5" w:rsidP="000353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0</w:t>
            </w:r>
          </w:p>
        </w:tc>
        <w:tc>
          <w:tcPr>
            <w:tcW w:w="904" w:type="dxa"/>
            <w:tcBorders>
              <w:top w:val="nil"/>
              <w:left w:val="nil"/>
              <w:bottom w:val="single" w:sz="4" w:space="0" w:color="auto"/>
              <w:right w:val="single" w:sz="4" w:space="0" w:color="auto"/>
            </w:tcBorders>
          </w:tcPr>
          <w:p w:rsidR="004750F5" w:rsidRPr="00BB38AB" w:rsidRDefault="004750F5" w:rsidP="000353DD">
            <w:pPr>
              <w:spacing w:after="0" w:line="240" w:lineRule="auto"/>
              <w:rPr>
                <w:rFonts w:ascii="Calibri" w:eastAsia="Times New Roman" w:hAnsi="Calibri" w:cs="Times New Roman"/>
                <w:color w:val="000000"/>
                <w:sz w:val="18"/>
                <w:szCs w:val="18"/>
                <w:lang w:eastAsia="cs-CZ"/>
              </w:rPr>
            </w:pPr>
          </w:p>
        </w:tc>
      </w:tr>
      <w:tr w:rsidR="00106DDD" w:rsidRPr="00BB38AB" w:rsidTr="00106DDD">
        <w:trPr>
          <w:trHeight w:val="492"/>
          <w:jc w:val="center"/>
        </w:trPr>
        <w:tc>
          <w:tcPr>
            <w:tcW w:w="971" w:type="dxa"/>
            <w:tcBorders>
              <w:top w:val="nil"/>
              <w:left w:val="single" w:sz="4" w:space="0" w:color="auto"/>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600049019</w:t>
            </w:r>
          </w:p>
        </w:tc>
        <w:tc>
          <w:tcPr>
            <w:tcW w:w="858" w:type="dxa"/>
            <w:tcBorders>
              <w:top w:val="nil"/>
              <w:left w:val="nil"/>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71005927</w:t>
            </w:r>
          </w:p>
        </w:tc>
        <w:tc>
          <w:tcPr>
            <w:tcW w:w="3057" w:type="dxa"/>
            <w:tcBorders>
              <w:top w:val="nil"/>
              <w:left w:val="nil"/>
              <w:bottom w:val="single" w:sz="4" w:space="0" w:color="auto"/>
              <w:right w:val="single" w:sz="4" w:space="0" w:color="auto"/>
            </w:tcBorders>
            <w:shd w:val="clear" w:color="auto" w:fill="auto"/>
            <w:vAlign w:val="bottom"/>
          </w:tcPr>
          <w:p w:rsidR="00106DDD" w:rsidRPr="00563247" w:rsidRDefault="00106DDD" w:rsidP="00106D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Základní škola a Mateřská škola Žďár</w:t>
            </w:r>
          </w:p>
        </w:tc>
        <w:tc>
          <w:tcPr>
            <w:tcW w:w="1285" w:type="dxa"/>
            <w:tcBorders>
              <w:top w:val="nil"/>
              <w:left w:val="nil"/>
              <w:bottom w:val="single" w:sz="4" w:space="0" w:color="auto"/>
              <w:right w:val="single" w:sz="4" w:space="0" w:color="auto"/>
            </w:tcBorders>
            <w:shd w:val="clear" w:color="auto" w:fill="auto"/>
            <w:vAlign w:val="bottom"/>
          </w:tcPr>
          <w:p w:rsidR="00106DDD" w:rsidRPr="00563247" w:rsidRDefault="00106DDD" w:rsidP="00106DDD">
            <w:pPr>
              <w:spacing w:after="0" w:line="240" w:lineRule="auto"/>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Žďár</w:t>
            </w:r>
          </w:p>
        </w:tc>
        <w:tc>
          <w:tcPr>
            <w:tcW w:w="1050" w:type="dxa"/>
            <w:tcBorders>
              <w:top w:val="nil"/>
              <w:left w:val="nil"/>
              <w:bottom w:val="single" w:sz="4" w:space="0" w:color="auto"/>
              <w:right w:val="single" w:sz="4" w:space="0" w:color="auto"/>
            </w:tcBorders>
            <w:shd w:val="clear" w:color="auto" w:fill="auto"/>
            <w:noWrap/>
            <w:vAlign w:val="bottom"/>
          </w:tcPr>
          <w:p w:rsidR="00106DDD" w:rsidRPr="00563247" w:rsidRDefault="00106DDD" w:rsidP="00106DDD">
            <w:pPr>
              <w:spacing w:after="0" w:line="240" w:lineRule="auto"/>
              <w:jc w:val="right"/>
              <w:rPr>
                <w:rFonts w:asciiTheme="minorHAnsi" w:eastAsia="Times New Roman" w:hAnsiTheme="minorHAnsi" w:cstheme="minorHAnsi"/>
                <w:color w:val="000000"/>
                <w:sz w:val="18"/>
                <w:szCs w:val="18"/>
                <w:lang w:eastAsia="cs-CZ"/>
              </w:rPr>
            </w:pPr>
            <w:r w:rsidRPr="00563247">
              <w:rPr>
                <w:rFonts w:asciiTheme="minorHAnsi" w:eastAsia="Times New Roman" w:hAnsiTheme="minorHAnsi" w:cstheme="minorHAnsi"/>
                <w:color w:val="000000"/>
                <w:sz w:val="18"/>
                <w:szCs w:val="18"/>
                <w:lang w:eastAsia="cs-CZ"/>
              </w:rPr>
              <w:t>54</w:t>
            </w:r>
          </w:p>
        </w:tc>
        <w:tc>
          <w:tcPr>
            <w:tcW w:w="522" w:type="dxa"/>
            <w:tcBorders>
              <w:top w:val="nil"/>
              <w:left w:val="nil"/>
              <w:bottom w:val="single" w:sz="4" w:space="0" w:color="auto"/>
              <w:right w:val="single" w:sz="4" w:space="0" w:color="auto"/>
            </w:tcBorders>
            <w:shd w:val="clear" w:color="auto" w:fill="auto"/>
            <w:noWrap/>
            <w:vAlign w:val="bottom"/>
          </w:tcPr>
          <w:p w:rsidR="00106DDD" w:rsidRPr="00BB38AB" w:rsidRDefault="005F2D39" w:rsidP="00106DD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53</w:t>
            </w:r>
          </w:p>
        </w:tc>
        <w:tc>
          <w:tcPr>
            <w:tcW w:w="754" w:type="dxa"/>
            <w:tcBorders>
              <w:top w:val="nil"/>
              <w:left w:val="nil"/>
              <w:bottom w:val="single" w:sz="4" w:space="0" w:color="auto"/>
              <w:right w:val="single" w:sz="4" w:space="0" w:color="auto"/>
            </w:tcBorders>
            <w:shd w:val="clear" w:color="auto" w:fill="auto"/>
            <w:noWrap/>
            <w:vAlign w:val="bottom"/>
          </w:tcPr>
          <w:p w:rsidR="00106DDD" w:rsidRPr="00BB38AB" w:rsidRDefault="00414F7D" w:rsidP="00414F7D">
            <w:pPr>
              <w:spacing w:after="0" w:line="240" w:lineRule="auto"/>
              <w:jc w:val="right"/>
              <w:rPr>
                <w:rFonts w:ascii="Calibri" w:eastAsia="Times New Roman" w:hAnsi="Calibri" w:cs="Times New Roman"/>
                <w:color w:val="000000"/>
                <w:sz w:val="18"/>
                <w:szCs w:val="18"/>
                <w:lang w:eastAsia="cs-CZ"/>
              </w:rPr>
            </w:pPr>
            <w:r>
              <w:rPr>
                <w:rFonts w:ascii="Calibri" w:eastAsia="Times New Roman" w:hAnsi="Calibri" w:cs="Times New Roman"/>
                <w:color w:val="000000"/>
                <w:sz w:val="18"/>
                <w:szCs w:val="18"/>
                <w:lang w:eastAsia="cs-CZ"/>
              </w:rPr>
              <w:t>1</w:t>
            </w:r>
          </w:p>
        </w:tc>
        <w:tc>
          <w:tcPr>
            <w:tcW w:w="904" w:type="dxa"/>
            <w:tcBorders>
              <w:top w:val="nil"/>
              <w:left w:val="nil"/>
              <w:bottom w:val="single" w:sz="4" w:space="0" w:color="auto"/>
              <w:right w:val="single" w:sz="4" w:space="0" w:color="auto"/>
            </w:tcBorders>
          </w:tcPr>
          <w:p w:rsidR="00106DDD" w:rsidRPr="00BB38AB" w:rsidRDefault="00106DDD" w:rsidP="00106DDD">
            <w:pPr>
              <w:spacing w:after="0" w:line="240" w:lineRule="auto"/>
              <w:rPr>
                <w:rFonts w:ascii="Calibri" w:eastAsia="Times New Roman" w:hAnsi="Calibri" w:cs="Times New Roman"/>
                <w:color w:val="000000"/>
                <w:sz w:val="18"/>
                <w:szCs w:val="18"/>
                <w:lang w:eastAsia="cs-CZ"/>
              </w:rPr>
            </w:pPr>
          </w:p>
        </w:tc>
      </w:tr>
    </w:tbl>
    <w:p w:rsidR="00E37D83" w:rsidRPr="00411B0C" w:rsidRDefault="00E37D83" w:rsidP="00E37D83">
      <w:pPr>
        <w:pStyle w:val="Zdrojkurzivou11b"/>
      </w:pPr>
      <w:r w:rsidRPr="00411B0C">
        <w:t xml:space="preserve">Zdroj: Výkaz MŠMT (S1-01), </w:t>
      </w:r>
      <w:hyperlink r:id="rId11" w:history="1">
        <w:r w:rsidRPr="00411B0C">
          <w:t>http://rejskol.msmt.cz/</w:t>
        </w:r>
      </w:hyperlink>
    </w:p>
    <w:p w:rsidR="00E37D83" w:rsidRPr="00E37D83" w:rsidRDefault="00E37D83" w:rsidP="00E37D83">
      <w:pPr>
        <w:pStyle w:val="Zpat"/>
        <w:spacing w:before="240"/>
        <w:jc w:val="both"/>
        <w:rPr>
          <w:rFonts w:cs="Arial"/>
        </w:rPr>
      </w:pPr>
      <w:r w:rsidRPr="00E37D83">
        <w:rPr>
          <w:rFonts w:cs="Arial"/>
        </w:rPr>
        <w:t xml:space="preserve">Podle demografické </w:t>
      </w:r>
      <w:r>
        <w:rPr>
          <w:rFonts w:cs="Arial"/>
        </w:rPr>
        <w:t>studie</w:t>
      </w:r>
      <w:r w:rsidRPr="00E37D83">
        <w:rPr>
          <w:rFonts w:cs="Arial"/>
        </w:rPr>
        <w:t xml:space="preserve">, zpracované </w:t>
      </w:r>
      <w:r>
        <w:rPr>
          <w:rFonts w:cs="Arial"/>
        </w:rPr>
        <w:t xml:space="preserve">firmou Výzkumy Soukup, která je předkládána jako samostatný dokument, by se v budoucnu počet tří až pětiletých dětí v ORP měl pohybovat v rozmezí 600 až 700 dětí. Znamená to, že bude v MŠ chybět 50 – 100 míst. Situaci by napomohlo plánované navýšení kapacity MŠ v Mnichově Hradišti z 253 na 299 míst a MŠ v Bosni z 26 na 40 míst, celkový nárůst tedy činí 60 míst. Do tohoto výpočtu ale nejsou započteny předpokládané odklady školní docházky ani uvažované přijímání dvouletých dětí do MŠ. Podrobné výsledky viz demografická studie. </w:t>
      </w:r>
    </w:p>
    <w:p w:rsidR="00010E99" w:rsidRPr="00E37D83" w:rsidRDefault="00AB1A6D" w:rsidP="00E37D83">
      <w:pPr>
        <w:pStyle w:val="Zpat"/>
        <w:spacing w:before="240"/>
        <w:jc w:val="both"/>
        <w:rPr>
          <w:rFonts w:cs="Arial"/>
        </w:rPr>
      </w:pPr>
      <w:r>
        <w:rPr>
          <w:rFonts w:cs="Arial"/>
        </w:rPr>
        <w:t xml:space="preserve">S růstem počtu dětí ve sledovaném období od roku 2012 se zvyšoval i počet pedagogických pracovníků v MŠ. V současné době tak v MŠ v SO ORP Mnichovo Hradiště působí 48 pedagogů. Feminizace předškolního vzdělávání je stoprocentní, mezi učiteli není jediný muž. Ostatní pedagogické pracovníky vykázaly školy až od školního roku 2015/2016. Jde ale pouze o jednu asistentku pedagoga v MŠ v Mnichově Hradišti. </w:t>
      </w:r>
    </w:p>
    <w:p w:rsidR="00010E99" w:rsidRPr="00AB1A6D" w:rsidRDefault="00010E99" w:rsidP="00AB1A6D">
      <w:pPr>
        <w:pStyle w:val="Nzevtabulky"/>
        <w:rPr>
          <w:lang w:eastAsia="cs-CZ"/>
        </w:rPr>
      </w:pPr>
      <w:r w:rsidRPr="00AB1A6D">
        <w:rPr>
          <w:lang w:eastAsia="cs-CZ"/>
        </w:rPr>
        <w:t xml:space="preserve">Tabulka č. </w:t>
      </w:r>
      <w:r w:rsidR="00AB1A6D">
        <w:rPr>
          <w:lang w:eastAsia="cs-CZ"/>
        </w:rPr>
        <w:t>13</w:t>
      </w:r>
      <w:r w:rsidRPr="00AB1A6D">
        <w:rPr>
          <w:lang w:eastAsia="cs-CZ"/>
        </w:rPr>
        <w:t xml:space="preserve">: </w:t>
      </w:r>
      <w:r w:rsidR="00AB1A6D">
        <w:rPr>
          <w:lang w:eastAsia="cs-CZ"/>
        </w:rPr>
        <w:t>Vývoj počtu pedagogických p</w:t>
      </w:r>
      <w:r w:rsidR="00AB1A6D" w:rsidRPr="002F2E8F">
        <w:rPr>
          <w:lang w:eastAsia="cs-CZ"/>
        </w:rPr>
        <w:t>racovní</w:t>
      </w:r>
      <w:r w:rsidR="00AB1A6D">
        <w:rPr>
          <w:lang w:eastAsia="cs-CZ"/>
        </w:rPr>
        <w:t>ků</w:t>
      </w:r>
      <w:r w:rsidR="00AB1A6D" w:rsidRPr="002F2E8F">
        <w:rPr>
          <w:lang w:eastAsia="cs-CZ"/>
        </w:rPr>
        <w:t xml:space="preserve"> v</w:t>
      </w:r>
      <w:r w:rsidR="00AB1A6D">
        <w:rPr>
          <w:lang w:eastAsia="cs-CZ"/>
        </w:rPr>
        <w:t> MŠ v SO ORP Mnichovo Hradiště</w:t>
      </w:r>
    </w:p>
    <w:tbl>
      <w:tblPr>
        <w:tblW w:w="9494" w:type="dxa"/>
        <w:tblInd w:w="75" w:type="dxa"/>
        <w:tblCellMar>
          <w:left w:w="70" w:type="dxa"/>
          <w:right w:w="70" w:type="dxa"/>
        </w:tblCellMar>
        <w:tblLook w:val="04A0" w:firstRow="1" w:lastRow="0" w:firstColumn="1" w:lastColumn="0" w:noHBand="0" w:noVBand="1"/>
      </w:tblPr>
      <w:tblGrid>
        <w:gridCol w:w="1118"/>
        <w:gridCol w:w="960"/>
        <w:gridCol w:w="960"/>
        <w:gridCol w:w="1078"/>
        <w:gridCol w:w="1190"/>
        <w:gridCol w:w="960"/>
        <w:gridCol w:w="960"/>
        <w:gridCol w:w="1078"/>
        <w:gridCol w:w="1190"/>
      </w:tblGrid>
      <w:tr w:rsidR="00491EDB" w:rsidRPr="00491EDB" w:rsidTr="00AB1A6D">
        <w:trPr>
          <w:trHeight w:val="288"/>
        </w:trPr>
        <w:tc>
          <w:tcPr>
            <w:tcW w:w="1118" w:type="dxa"/>
            <w:vMerge w:val="restart"/>
            <w:tcBorders>
              <w:top w:val="single" w:sz="4" w:space="0" w:color="auto"/>
              <w:left w:val="single" w:sz="4" w:space="0" w:color="auto"/>
              <w:bottom w:val="single" w:sz="4" w:space="0" w:color="000000"/>
              <w:right w:val="single" w:sz="4" w:space="0" w:color="auto"/>
            </w:tcBorders>
            <w:shd w:val="clear" w:color="auto" w:fill="95B3D7" w:themeFill="accent1" w:themeFillTint="99"/>
            <w:noWrap/>
            <w:vAlign w:val="bottom"/>
            <w:hideMark/>
          </w:tcPr>
          <w:p w:rsidR="00491EDB" w:rsidRPr="00AB1A6D" w:rsidRDefault="00491EDB" w:rsidP="00491EDB">
            <w:pPr>
              <w:spacing w:after="0" w:line="240" w:lineRule="auto"/>
              <w:jc w:val="center"/>
              <w:rPr>
                <w:rFonts w:ascii="Calibri" w:eastAsia="Times New Roman" w:hAnsi="Calibri" w:cs="Times New Roman"/>
                <w:b/>
                <w:color w:val="000000"/>
                <w:lang w:eastAsia="cs-CZ"/>
              </w:rPr>
            </w:pPr>
            <w:r w:rsidRPr="00AB1A6D">
              <w:rPr>
                <w:rFonts w:ascii="Calibri" w:eastAsia="Times New Roman" w:hAnsi="Calibri" w:cs="Times New Roman"/>
                <w:b/>
                <w:color w:val="000000"/>
                <w:lang w:eastAsia="cs-CZ"/>
              </w:rPr>
              <w:t> </w:t>
            </w:r>
          </w:p>
        </w:tc>
        <w:tc>
          <w:tcPr>
            <w:tcW w:w="4188" w:type="dxa"/>
            <w:gridSpan w:val="4"/>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491EDB" w:rsidRPr="00AB1A6D" w:rsidRDefault="00491EDB" w:rsidP="00491EDB">
            <w:pPr>
              <w:spacing w:after="0" w:line="240" w:lineRule="auto"/>
              <w:jc w:val="center"/>
              <w:rPr>
                <w:rFonts w:ascii="Calibri" w:eastAsia="Times New Roman" w:hAnsi="Calibri" w:cs="Times New Roman"/>
                <w:b/>
                <w:color w:val="000000"/>
                <w:lang w:eastAsia="cs-CZ"/>
              </w:rPr>
            </w:pPr>
            <w:r w:rsidRPr="00AB1A6D">
              <w:rPr>
                <w:rFonts w:ascii="Calibri" w:eastAsia="Times New Roman" w:hAnsi="Calibri" w:cs="Times New Roman"/>
                <w:b/>
                <w:color w:val="000000"/>
                <w:lang w:eastAsia="cs-CZ"/>
              </w:rPr>
              <w:t>absolutní počet pracovníků</w:t>
            </w:r>
          </w:p>
        </w:tc>
        <w:tc>
          <w:tcPr>
            <w:tcW w:w="4188" w:type="dxa"/>
            <w:gridSpan w:val="4"/>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491EDB" w:rsidRPr="00AB1A6D" w:rsidRDefault="00491EDB" w:rsidP="00491EDB">
            <w:pPr>
              <w:spacing w:after="0" w:line="240" w:lineRule="auto"/>
              <w:jc w:val="center"/>
              <w:rPr>
                <w:rFonts w:ascii="Calibri" w:eastAsia="Times New Roman" w:hAnsi="Calibri" w:cs="Times New Roman"/>
                <w:b/>
                <w:color w:val="000000"/>
                <w:lang w:eastAsia="cs-CZ"/>
              </w:rPr>
            </w:pPr>
            <w:r w:rsidRPr="00AB1A6D">
              <w:rPr>
                <w:rFonts w:ascii="Calibri" w:eastAsia="Times New Roman" w:hAnsi="Calibri" w:cs="Times New Roman"/>
                <w:b/>
                <w:color w:val="000000"/>
                <w:lang w:eastAsia="cs-CZ"/>
              </w:rPr>
              <w:t>přepočtený počet pracovníků</w:t>
            </w:r>
          </w:p>
        </w:tc>
      </w:tr>
      <w:tr w:rsidR="00AB1569" w:rsidRPr="00491EDB" w:rsidTr="00AB1A6D">
        <w:trPr>
          <w:trHeight w:val="1152"/>
        </w:trPr>
        <w:tc>
          <w:tcPr>
            <w:tcW w:w="1118" w:type="dxa"/>
            <w:vMerge/>
            <w:tcBorders>
              <w:top w:val="single" w:sz="4" w:space="0" w:color="auto"/>
              <w:left w:val="single" w:sz="4" w:space="0" w:color="auto"/>
              <w:bottom w:val="single" w:sz="4" w:space="0" w:color="000000"/>
              <w:right w:val="single" w:sz="4" w:space="0" w:color="auto"/>
            </w:tcBorders>
            <w:shd w:val="clear" w:color="auto" w:fill="95B3D7" w:themeFill="accent1" w:themeFillTint="99"/>
            <w:vAlign w:val="center"/>
            <w:hideMark/>
          </w:tcPr>
          <w:p w:rsidR="00AB1569" w:rsidRPr="00AB1A6D" w:rsidRDefault="00AB1569" w:rsidP="00AB1569">
            <w:pPr>
              <w:spacing w:after="0" w:line="240" w:lineRule="auto"/>
              <w:rPr>
                <w:rFonts w:ascii="Calibri" w:eastAsia="Times New Roman" w:hAnsi="Calibri" w:cs="Times New Roman"/>
                <w:b/>
                <w:color w:val="000000"/>
                <w:lang w:eastAsia="cs-CZ"/>
              </w:rPr>
            </w:pPr>
          </w:p>
        </w:tc>
        <w:tc>
          <w:tcPr>
            <w:tcW w:w="960" w:type="dxa"/>
            <w:tcBorders>
              <w:top w:val="nil"/>
              <w:left w:val="nil"/>
              <w:bottom w:val="single" w:sz="4" w:space="0" w:color="auto"/>
              <w:right w:val="single" w:sz="4" w:space="0" w:color="auto"/>
            </w:tcBorders>
            <w:shd w:val="clear" w:color="auto" w:fill="95B3D7" w:themeFill="accent1" w:themeFillTint="99"/>
            <w:vAlign w:val="bottom"/>
            <w:hideMark/>
          </w:tcPr>
          <w:p w:rsidR="00AB1569" w:rsidRPr="00AB1A6D" w:rsidRDefault="00AB1A6D" w:rsidP="00AB1A6D">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u</w:t>
            </w:r>
            <w:r w:rsidR="00AB1569" w:rsidRPr="00AB1A6D">
              <w:rPr>
                <w:rFonts w:ascii="Calibri" w:eastAsia="Times New Roman" w:hAnsi="Calibri" w:cs="Times New Roman"/>
                <w:b/>
                <w:color w:val="000000"/>
                <w:lang w:eastAsia="cs-CZ"/>
              </w:rPr>
              <w:t>čitelé</w:t>
            </w:r>
          </w:p>
        </w:tc>
        <w:tc>
          <w:tcPr>
            <w:tcW w:w="960" w:type="dxa"/>
            <w:tcBorders>
              <w:top w:val="nil"/>
              <w:left w:val="nil"/>
              <w:bottom w:val="single" w:sz="4" w:space="0" w:color="auto"/>
              <w:right w:val="single" w:sz="4" w:space="0" w:color="auto"/>
            </w:tcBorders>
            <w:shd w:val="clear" w:color="auto" w:fill="95B3D7" w:themeFill="accent1" w:themeFillTint="99"/>
            <w:vAlign w:val="bottom"/>
            <w:hideMark/>
          </w:tcPr>
          <w:p w:rsidR="00AB1569" w:rsidRPr="00AB1A6D" w:rsidRDefault="00AB1A6D" w:rsidP="00AB1A6D">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z</w:t>
            </w:r>
            <w:r w:rsidR="00AB1569" w:rsidRPr="00AB1A6D">
              <w:rPr>
                <w:rFonts w:ascii="Calibri" w:eastAsia="Times New Roman" w:hAnsi="Calibri" w:cs="Times New Roman"/>
                <w:b/>
                <w:color w:val="000000"/>
                <w:lang w:eastAsia="cs-CZ"/>
              </w:rPr>
              <w:t xml:space="preserve"> toho ženy</w:t>
            </w:r>
          </w:p>
        </w:tc>
        <w:tc>
          <w:tcPr>
            <w:tcW w:w="1078" w:type="dxa"/>
            <w:tcBorders>
              <w:top w:val="nil"/>
              <w:left w:val="nil"/>
              <w:bottom w:val="single" w:sz="4" w:space="0" w:color="auto"/>
              <w:right w:val="single" w:sz="4" w:space="0" w:color="auto"/>
            </w:tcBorders>
            <w:shd w:val="clear" w:color="auto" w:fill="95B3D7" w:themeFill="accent1" w:themeFillTint="99"/>
            <w:vAlign w:val="bottom"/>
            <w:hideMark/>
          </w:tcPr>
          <w:p w:rsidR="00AB1569" w:rsidRPr="00AB1A6D" w:rsidRDefault="00AB1569" w:rsidP="00AB1A6D">
            <w:pPr>
              <w:spacing w:after="0" w:line="240" w:lineRule="auto"/>
              <w:jc w:val="center"/>
              <w:rPr>
                <w:rFonts w:ascii="Calibri" w:eastAsia="Times New Roman" w:hAnsi="Calibri" w:cs="Times New Roman"/>
                <w:b/>
                <w:color w:val="000000"/>
                <w:lang w:eastAsia="cs-CZ"/>
              </w:rPr>
            </w:pPr>
            <w:r w:rsidRPr="00AB1A6D">
              <w:rPr>
                <w:rFonts w:ascii="Calibri" w:eastAsia="Times New Roman" w:hAnsi="Calibri" w:cs="Times New Roman"/>
                <w:b/>
                <w:color w:val="000000"/>
                <w:lang w:eastAsia="cs-CZ"/>
              </w:rPr>
              <w:t>ostatní pedagog. pracovníci</w:t>
            </w:r>
          </w:p>
        </w:tc>
        <w:tc>
          <w:tcPr>
            <w:tcW w:w="1190" w:type="dxa"/>
            <w:tcBorders>
              <w:top w:val="nil"/>
              <w:left w:val="nil"/>
              <w:bottom w:val="single" w:sz="4" w:space="0" w:color="auto"/>
              <w:right w:val="single" w:sz="4" w:space="0" w:color="auto"/>
            </w:tcBorders>
            <w:shd w:val="clear" w:color="auto" w:fill="95B3D7" w:themeFill="accent1" w:themeFillTint="99"/>
            <w:vAlign w:val="bottom"/>
            <w:hideMark/>
          </w:tcPr>
          <w:p w:rsidR="00AB1569" w:rsidRPr="00AB1A6D" w:rsidRDefault="00AB1A6D" w:rsidP="00AB1A6D">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z</w:t>
            </w:r>
            <w:r w:rsidR="00AB1569" w:rsidRPr="00AB1A6D">
              <w:rPr>
                <w:rFonts w:ascii="Calibri" w:eastAsia="Times New Roman" w:hAnsi="Calibri" w:cs="Times New Roman"/>
                <w:b/>
                <w:color w:val="000000"/>
                <w:lang w:eastAsia="cs-CZ"/>
              </w:rPr>
              <w:t xml:space="preserve"> toho ženy</w:t>
            </w:r>
          </w:p>
        </w:tc>
        <w:tc>
          <w:tcPr>
            <w:tcW w:w="960" w:type="dxa"/>
            <w:tcBorders>
              <w:top w:val="nil"/>
              <w:left w:val="nil"/>
              <w:bottom w:val="single" w:sz="4" w:space="0" w:color="auto"/>
              <w:right w:val="single" w:sz="4" w:space="0" w:color="auto"/>
            </w:tcBorders>
            <w:shd w:val="clear" w:color="auto" w:fill="95B3D7" w:themeFill="accent1" w:themeFillTint="99"/>
            <w:vAlign w:val="bottom"/>
            <w:hideMark/>
          </w:tcPr>
          <w:p w:rsidR="00AB1569" w:rsidRPr="00AB1A6D" w:rsidRDefault="00AB1A6D" w:rsidP="00AB1A6D">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u</w:t>
            </w:r>
            <w:r w:rsidR="00AB1569" w:rsidRPr="00AB1A6D">
              <w:rPr>
                <w:rFonts w:ascii="Calibri" w:eastAsia="Times New Roman" w:hAnsi="Calibri" w:cs="Times New Roman"/>
                <w:b/>
                <w:color w:val="000000"/>
                <w:lang w:eastAsia="cs-CZ"/>
              </w:rPr>
              <w:t>čitelé</w:t>
            </w:r>
          </w:p>
        </w:tc>
        <w:tc>
          <w:tcPr>
            <w:tcW w:w="960" w:type="dxa"/>
            <w:tcBorders>
              <w:top w:val="nil"/>
              <w:left w:val="nil"/>
              <w:bottom w:val="single" w:sz="4" w:space="0" w:color="auto"/>
              <w:right w:val="single" w:sz="4" w:space="0" w:color="auto"/>
            </w:tcBorders>
            <w:shd w:val="clear" w:color="auto" w:fill="95B3D7" w:themeFill="accent1" w:themeFillTint="99"/>
            <w:vAlign w:val="bottom"/>
            <w:hideMark/>
          </w:tcPr>
          <w:p w:rsidR="00AB1569" w:rsidRPr="00AB1A6D" w:rsidRDefault="00AB1A6D" w:rsidP="00AB1A6D">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z</w:t>
            </w:r>
            <w:r w:rsidR="00AB1569" w:rsidRPr="00AB1A6D">
              <w:rPr>
                <w:rFonts w:ascii="Calibri" w:eastAsia="Times New Roman" w:hAnsi="Calibri" w:cs="Times New Roman"/>
                <w:b/>
                <w:color w:val="000000"/>
                <w:lang w:eastAsia="cs-CZ"/>
              </w:rPr>
              <w:t xml:space="preserve"> toho ženy</w:t>
            </w:r>
          </w:p>
        </w:tc>
        <w:tc>
          <w:tcPr>
            <w:tcW w:w="1078" w:type="dxa"/>
            <w:tcBorders>
              <w:top w:val="nil"/>
              <w:left w:val="nil"/>
              <w:bottom w:val="single" w:sz="4" w:space="0" w:color="auto"/>
              <w:right w:val="single" w:sz="4" w:space="0" w:color="auto"/>
            </w:tcBorders>
            <w:shd w:val="clear" w:color="auto" w:fill="95B3D7" w:themeFill="accent1" w:themeFillTint="99"/>
            <w:vAlign w:val="bottom"/>
            <w:hideMark/>
          </w:tcPr>
          <w:p w:rsidR="00AB1569" w:rsidRPr="00AB1A6D" w:rsidRDefault="00AB1569" w:rsidP="00AB1A6D">
            <w:pPr>
              <w:spacing w:after="0" w:line="240" w:lineRule="auto"/>
              <w:jc w:val="center"/>
              <w:rPr>
                <w:rFonts w:ascii="Calibri" w:eastAsia="Times New Roman" w:hAnsi="Calibri" w:cs="Times New Roman"/>
                <w:b/>
                <w:color w:val="000000"/>
                <w:lang w:eastAsia="cs-CZ"/>
              </w:rPr>
            </w:pPr>
            <w:r w:rsidRPr="00AB1A6D">
              <w:rPr>
                <w:rFonts w:ascii="Calibri" w:eastAsia="Times New Roman" w:hAnsi="Calibri" w:cs="Times New Roman"/>
                <w:b/>
                <w:color w:val="000000"/>
                <w:lang w:eastAsia="cs-CZ"/>
              </w:rPr>
              <w:t>ostatní pedagog. pracovníci</w:t>
            </w:r>
          </w:p>
        </w:tc>
        <w:tc>
          <w:tcPr>
            <w:tcW w:w="1190" w:type="dxa"/>
            <w:tcBorders>
              <w:top w:val="nil"/>
              <w:left w:val="nil"/>
              <w:bottom w:val="single" w:sz="4" w:space="0" w:color="auto"/>
              <w:right w:val="single" w:sz="4" w:space="0" w:color="auto"/>
            </w:tcBorders>
            <w:shd w:val="clear" w:color="auto" w:fill="95B3D7" w:themeFill="accent1" w:themeFillTint="99"/>
            <w:vAlign w:val="bottom"/>
            <w:hideMark/>
          </w:tcPr>
          <w:p w:rsidR="00AB1569" w:rsidRPr="00AB1A6D" w:rsidRDefault="00AB1A6D" w:rsidP="00AB1A6D">
            <w:pPr>
              <w:spacing w:after="0" w:line="240" w:lineRule="auto"/>
              <w:jc w:val="center"/>
              <w:rPr>
                <w:rFonts w:ascii="Calibri" w:eastAsia="Times New Roman" w:hAnsi="Calibri" w:cs="Times New Roman"/>
                <w:b/>
                <w:color w:val="000000"/>
                <w:lang w:eastAsia="cs-CZ"/>
              </w:rPr>
            </w:pPr>
            <w:r>
              <w:rPr>
                <w:rFonts w:ascii="Calibri" w:eastAsia="Times New Roman" w:hAnsi="Calibri" w:cs="Times New Roman"/>
                <w:b/>
                <w:color w:val="000000"/>
                <w:lang w:eastAsia="cs-CZ"/>
              </w:rPr>
              <w:t>z</w:t>
            </w:r>
            <w:r w:rsidR="00AB1569" w:rsidRPr="00AB1A6D">
              <w:rPr>
                <w:rFonts w:ascii="Calibri" w:eastAsia="Times New Roman" w:hAnsi="Calibri" w:cs="Times New Roman"/>
                <w:b/>
                <w:color w:val="000000"/>
                <w:lang w:eastAsia="cs-CZ"/>
              </w:rPr>
              <w:t xml:space="preserve"> toho ženy</w:t>
            </w:r>
          </w:p>
        </w:tc>
      </w:tr>
      <w:tr w:rsidR="00C1760B" w:rsidRPr="00491EDB" w:rsidTr="00AB1A6D">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tcPr>
          <w:p w:rsidR="00C1760B" w:rsidRPr="00491EDB" w:rsidRDefault="00C1760B" w:rsidP="00491EDB">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2016/2017</w:t>
            </w:r>
          </w:p>
        </w:tc>
        <w:tc>
          <w:tcPr>
            <w:tcW w:w="960" w:type="dxa"/>
            <w:tcBorders>
              <w:top w:val="nil"/>
              <w:left w:val="nil"/>
              <w:bottom w:val="single" w:sz="4" w:space="0" w:color="auto"/>
              <w:right w:val="single" w:sz="4" w:space="0" w:color="auto"/>
            </w:tcBorders>
            <w:shd w:val="clear" w:color="auto" w:fill="auto"/>
            <w:noWrap/>
            <w:vAlign w:val="bottom"/>
          </w:tcPr>
          <w:p w:rsidR="00C1760B" w:rsidRPr="00491EDB" w:rsidRDefault="00EF7AF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48</w:t>
            </w:r>
          </w:p>
        </w:tc>
        <w:tc>
          <w:tcPr>
            <w:tcW w:w="960" w:type="dxa"/>
            <w:tcBorders>
              <w:top w:val="nil"/>
              <w:left w:val="nil"/>
              <w:bottom w:val="single" w:sz="4" w:space="0" w:color="auto"/>
              <w:right w:val="single" w:sz="4" w:space="0" w:color="auto"/>
            </w:tcBorders>
            <w:shd w:val="clear" w:color="auto" w:fill="auto"/>
            <w:noWrap/>
            <w:vAlign w:val="bottom"/>
          </w:tcPr>
          <w:p w:rsidR="00C1760B" w:rsidRPr="00491EDB" w:rsidRDefault="000F7285"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48</w:t>
            </w:r>
          </w:p>
        </w:tc>
        <w:tc>
          <w:tcPr>
            <w:tcW w:w="1078" w:type="dxa"/>
            <w:tcBorders>
              <w:top w:val="nil"/>
              <w:left w:val="nil"/>
              <w:bottom w:val="single" w:sz="4" w:space="0" w:color="auto"/>
              <w:right w:val="single" w:sz="4" w:space="0" w:color="auto"/>
            </w:tcBorders>
            <w:shd w:val="clear" w:color="auto" w:fill="auto"/>
            <w:noWrap/>
            <w:vAlign w:val="bottom"/>
          </w:tcPr>
          <w:p w:rsidR="00C1760B" w:rsidRPr="00491EDB" w:rsidRDefault="00EF7AF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w:t>
            </w:r>
          </w:p>
        </w:tc>
        <w:tc>
          <w:tcPr>
            <w:tcW w:w="1190" w:type="dxa"/>
            <w:tcBorders>
              <w:top w:val="nil"/>
              <w:left w:val="nil"/>
              <w:bottom w:val="single" w:sz="4" w:space="0" w:color="auto"/>
              <w:right w:val="single" w:sz="4" w:space="0" w:color="auto"/>
            </w:tcBorders>
            <w:shd w:val="clear" w:color="auto" w:fill="auto"/>
            <w:noWrap/>
            <w:vAlign w:val="bottom"/>
          </w:tcPr>
          <w:p w:rsidR="00C1760B" w:rsidRPr="00491EDB" w:rsidRDefault="00EF7AF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tcPr>
          <w:p w:rsidR="00C1760B" w:rsidRPr="00491EDB" w:rsidRDefault="00EF7AF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47,6</w:t>
            </w:r>
          </w:p>
        </w:tc>
        <w:tc>
          <w:tcPr>
            <w:tcW w:w="960" w:type="dxa"/>
            <w:tcBorders>
              <w:top w:val="nil"/>
              <w:left w:val="nil"/>
              <w:bottom w:val="single" w:sz="4" w:space="0" w:color="auto"/>
              <w:right w:val="single" w:sz="4" w:space="0" w:color="auto"/>
            </w:tcBorders>
            <w:shd w:val="clear" w:color="auto" w:fill="auto"/>
            <w:noWrap/>
            <w:vAlign w:val="bottom"/>
          </w:tcPr>
          <w:p w:rsidR="00C1760B" w:rsidRPr="00491EDB" w:rsidRDefault="000F7285"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47,6</w:t>
            </w:r>
          </w:p>
        </w:tc>
        <w:tc>
          <w:tcPr>
            <w:tcW w:w="1078" w:type="dxa"/>
            <w:tcBorders>
              <w:top w:val="nil"/>
              <w:left w:val="nil"/>
              <w:bottom w:val="single" w:sz="4" w:space="0" w:color="auto"/>
              <w:right w:val="single" w:sz="4" w:space="0" w:color="auto"/>
            </w:tcBorders>
            <w:shd w:val="clear" w:color="auto" w:fill="auto"/>
            <w:noWrap/>
            <w:vAlign w:val="bottom"/>
          </w:tcPr>
          <w:p w:rsidR="00C1760B" w:rsidRPr="00491EDB" w:rsidRDefault="000F7285"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0,37</w:t>
            </w:r>
          </w:p>
        </w:tc>
        <w:tc>
          <w:tcPr>
            <w:tcW w:w="1190" w:type="dxa"/>
            <w:tcBorders>
              <w:top w:val="nil"/>
              <w:left w:val="nil"/>
              <w:bottom w:val="single" w:sz="4" w:space="0" w:color="auto"/>
              <w:right w:val="single" w:sz="4" w:space="0" w:color="auto"/>
            </w:tcBorders>
            <w:shd w:val="clear" w:color="auto" w:fill="auto"/>
            <w:noWrap/>
            <w:vAlign w:val="bottom"/>
          </w:tcPr>
          <w:p w:rsidR="00C1760B" w:rsidRPr="00491EDB" w:rsidRDefault="00EF7AF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0,37</w:t>
            </w:r>
          </w:p>
        </w:tc>
      </w:tr>
      <w:tr w:rsidR="00491EDB" w:rsidRPr="00491EDB" w:rsidTr="00AB1A6D">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491EDB" w:rsidRPr="00491EDB" w:rsidRDefault="00491EDB" w:rsidP="00491EDB">
            <w:pPr>
              <w:spacing w:after="0" w:line="240" w:lineRule="auto"/>
              <w:rPr>
                <w:rFonts w:ascii="Calibri" w:eastAsia="Times New Roman" w:hAnsi="Calibri" w:cs="Times New Roman"/>
                <w:color w:val="000000"/>
                <w:lang w:eastAsia="cs-CZ"/>
              </w:rPr>
            </w:pPr>
            <w:r w:rsidRPr="00491EDB">
              <w:rPr>
                <w:rFonts w:ascii="Calibri" w:eastAsia="Times New Roman" w:hAnsi="Calibri" w:cs="Times New Roman"/>
                <w:color w:val="000000"/>
                <w:lang w:eastAsia="cs-CZ"/>
              </w:rPr>
              <w:t>2015/2016</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4B6BAF"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46</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794B3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46</w:t>
            </w:r>
          </w:p>
        </w:tc>
        <w:tc>
          <w:tcPr>
            <w:tcW w:w="1078" w:type="dxa"/>
            <w:tcBorders>
              <w:top w:val="nil"/>
              <w:left w:val="nil"/>
              <w:bottom w:val="single" w:sz="4" w:space="0" w:color="auto"/>
              <w:right w:val="single" w:sz="4" w:space="0" w:color="auto"/>
            </w:tcBorders>
            <w:shd w:val="clear" w:color="auto" w:fill="auto"/>
            <w:noWrap/>
            <w:vAlign w:val="bottom"/>
            <w:hideMark/>
          </w:tcPr>
          <w:p w:rsidR="00491EDB" w:rsidRPr="00491EDB" w:rsidRDefault="00794B3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w:t>
            </w:r>
          </w:p>
        </w:tc>
        <w:tc>
          <w:tcPr>
            <w:tcW w:w="1190" w:type="dxa"/>
            <w:tcBorders>
              <w:top w:val="nil"/>
              <w:left w:val="nil"/>
              <w:bottom w:val="single" w:sz="4" w:space="0" w:color="auto"/>
              <w:right w:val="single" w:sz="4" w:space="0" w:color="auto"/>
            </w:tcBorders>
            <w:shd w:val="clear" w:color="auto" w:fill="auto"/>
            <w:noWrap/>
            <w:vAlign w:val="bottom"/>
            <w:hideMark/>
          </w:tcPr>
          <w:p w:rsidR="00491EDB" w:rsidRPr="00491EDB" w:rsidRDefault="004B6BAF"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1</w:t>
            </w:r>
          </w:p>
        </w:tc>
        <w:tc>
          <w:tcPr>
            <w:tcW w:w="960" w:type="dxa"/>
            <w:tcBorders>
              <w:top w:val="nil"/>
              <w:left w:val="nil"/>
              <w:bottom w:val="single" w:sz="4" w:space="0" w:color="auto"/>
              <w:right w:val="single" w:sz="4" w:space="0" w:color="auto"/>
            </w:tcBorders>
            <w:shd w:val="clear" w:color="auto" w:fill="auto"/>
            <w:noWrap/>
            <w:vAlign w:val="bottom"/>
          </w:tcPr>
          <w:p w:rsidR="00491EDB" w:rsidRPr="00491EDB" w:rsidRDefault="004B6BAF"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45,4</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794B3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45,4</w:t>
            </w:r>
          </w:p>
        </w:tc>
        <w:tc>
          <w:tcPr>
            <w:tcW w:w="1078" w:type="dxa"/>
            <w:tcBorders>
              <w:top w:val="nil"/>
              <w:left w:val="nil"/>
              <w:bottom w:val="single" w:sz="4" w:space="0" w:color="auto"/>
              <w:right w:val="single" w:sz="4" w:space="0" w:color="auto"/>
            </w:tcBorders>
            <w:shd w:val="clear" w:color="auto" w:fill="auto"/>
            <w:noWrap/>
            <w:vAlign w:val="bottom"/>
            <w:hideMark/>
          </w:tcPr>
          <w:p w:rsidR="00491EDB" w:rsidRPr="00491EDB" w:rsidRDefault="00794B38"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0,3</w:t>
            </w:r>
          </w:p>
        </w:tc>
        <w:tc>
          <w:tcPr>
            <w:tcW w:w="1190" w:type="dxa"/>
            <w:tcBorders>
              <w:top w:val="nil"/>
              <w:left w:val="nil"/>
              <w:bottom w:val="single" w:sz="4" w:space="0" w:color="auto"/>
              <w:right w:val="single" w:sz="4" w:space="0" w:color="auto"/>
            </w:tcBorders>
            <w:shd w:val="clear" w:color="auto" w:fill="auto"/>
            <w:noWrap/>
            <w:vAlign w:val="bottom"/>
            <w:hideMark/>
          </w:tcPr>
          <w:p w:rsidR="00491EDB" w:rsidRPr="00491EDB" w:rsidRDefault="004B6BAF"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0,3</w:t>
            </w:r>
          </w:p>
        </w:tc>
      </w:tr>
      <w:tr w:rsidR="00491EDB" w:rsidRPr="00491EDB" w:rsidTr="00AB1A6D">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491EDB" w:rsidRPr="00491EDB" w:rsidRDefault="00491EDB" w:rsidP="00491EDB">
            <w:pPr>
              <w:spacing w:after="0" w:line="240" w:lineRule="auto"/>
              <w:rPr>
                <w:rFonts w:ascii="Calibri" w:eastAsia="Times New Roman" w:hAnsi="Calibri" w:cs="Times New Roman"/>
                <w:color w:val="000000"/>
                <w:lang w:eastAsia="cs-CZ"/>
              </w:rPr>
            </w:pPr>
            <w:r w:rsidRPr="00491EDB">
              <w:rPr>
                <w:rFonts w:ascii="Calibri" w:eastAsia="Times New Roman" w:hAnsi="Calibri" w:cs="Times New Roman"/>
                <w:color w:val="000000"/>
                <w:lang w:eastAsia="cs-CZ"/>
              </w:rPr>
              <w:t>2014/2015</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3C6C6E"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46</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3C6C6E"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46</w:t>
            </w:r>
          </w:p>
        </w:tc>
        <w:tc>
          <w:tcPr>
            <w:tcW w:w="1078" w:type="dxa"/>
            <w:tcBorders>
              <w:top w:val="nil"/>
              <w:left w:val="nil"/>
              <w:bottom w:val="single" w:sz="4" w:space="0" w:color="auto"/>
              <w:right w:val="single" w:sz="4" w:space="0" w:color="auto"/>
            </w:tcBorders>
            <w:shd w:val="clear" w:color="auto" w:fill="auto"/>
            <w:noWrap/>
            <w:vAlign w:val="bottom"/>
            <w:hideMark/>
          </w:tcPr>
          <w:p w:rsidR="00491EDB" w:rsidRPr="00491EDB" w:rsidRDefault="004B6BAF"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491EDB" w:rsidRPr="00491EDB" w:rsidRDefault="004B6BAF"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3C6C6E"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45,4</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3C6C6E"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45,4</w:t>
            </w:r>
          </w:p>
        </w:tc>
        <w:tc>
          <w:tcPr>
            <w:tcW w:w="1078" w:type="dxa"/>
            <w:tcBorders>
              <w:top w:val="nil"/>
              <w:left w:val="nil"/>
              <w:bottom w:val="single" w:sz="4" w:space="0" w:color="auto"/>
              <w:right w:val="single" w:sz="4" w:space="0" w:color="auto"/>
            </w:tcBorders>
            <w:shd w:val="clear" w:color="auto" w:fill="auto"/>
            <w:noWrap/>
            <w:vAlign w:val="bottom"/>
            <w:hideMark/>
          </w:tcPr>
          <w:p w:rsidR="00491EDB" w:rsidRPr="00491EDB" w:rsidRDefault="003C6C6E"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491EDB" w:rsidRPr="00491EDB" w:rsidRDefault="004B6BAF"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r>
      <w:tr w:rsidR="00491EDB" w:rsidRPr="00491EDB" w:rsidTr="00AB1A6D">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491EDB" w:rsidRPr="00491EDB" w:rsidRDefault="00491EDB" w:rsidP="00491EDB">
            <w:pPr>
              <w:spacing w:after="0" w:line="240" w:lineRule="auto"/>
              <w:rPr>
                <w:rFonts w:ascii="Calibri" w:eastAsia="Times New Roman" w:hAnsi="Calibri" w:cs="Times New Roman"/>
                <w:color w:val="000000"/>
                <w:lang w:eastAsia="cs-CZ"/>
              </w:rPr>
            </w:pPr>
            <w:r w:rsidRPr="00491EDB">
              <w:rPr>
                <w:rFonts w:ascii="Calibri" w:eastAsia="Times New Roman" w:hAnsi="Calibri" w:cs="Times New Roman"/>
                <w:color w:val="000000"/>
                <w:lang w:eastAsia="cs-CZ"/>
              </w:rPr>
              <w:t>2013/2014</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w:t>
            </w:r>
          </w:p>
        </w:tc>
        <w:tc>
          <w:tcPr>
            <w:tcW w:w="1078" w:type="dxa"/>
            <w:tcBorders>
              <w:top w:val="nil"/>
              <w:left w:val="nil"/>
              <w:bottom w:val="single" w:sz="4" w:space="0" w:color="auto"/>
              <w:right w:val="single" w:sz="4" w:space="0" w:color="auto"/>
            </w:tcBorders>
            <w:shd w:val="clear" w:color="auto" w:fill="auto"/>
            <w:noWrap/>
            <w:vAlign w:val="bottom"/>
            <w:hideMark/>
          </w:tcPr>
          <w:p w:rsidR="00491EDB" w:rsidRPr="00491EDB" w:rsidRDefault="005253CC"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491EDB" w:rsidRPr="00491EDB" w:rsidRDefault="005253CC"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44</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44</w:t>
            </w:r>
          </w:p>
        </w:tc>
        <w:tc>
          <w:tcPr>
            <w:tcW w:w="1078"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491EDB" w:rsidRPr="00491EDB" w:rsidRDefault="005253CC"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r>
      <w:tr w:rsidR="00491EDB" w:rsidRPr="00491EDB" w:rsidTr="00AB1A6D">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491EDB" w:rsidRPr="00491EDB" w:rsidRDefault="00491EDB" w:rsidP="00491EDB">
            <w:pPr>
              <w:spacing w:after="0" w:line="240" w:lineRule="auto"/>
              <w:rPr>
                <w:rFonts w:ascii="Calibri" w:eastAsia="Times New Roman" w:hAnsi="Calibri" w:cs="Times New Roman"/>
                <w:color w:val="000000"/>
                <w:lang w:eastAsia="cs-CZ"/>
              </w:rPr>
            </w:pPr>
            <w:r w:rsidRPr="00491EDB">
              <w:rPr>
                <w:rFonts w:ascii="Calibri" w:eastAsia="Times New Roman" w:hAnsi="Calibri" w:cs="Times New Roman"/>
                <w:color w:val="000000"/>
                <w:lang w:eastAsia="cs-CZ"/>
              </w:rPr>
              <w:t>2012/2013</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45</w:t>
            </w:r>
          </w:p>
        </w:tc>
        <w:tc>
          <w:tcPr>
            <w:tcW w:w="1078"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491EDB" w:rsidRPr="00491EDB" w:rsidRDefault="005253CC"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43,6</w:t>
            </w:r>
          </w:p>
        </w:tc>
        <w:tc>
          <w:tcPr>
            <w:tcW w:w="960"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43,6</w:t>
            </w:r>
          </w:p>
        </w:tc>
        <w:tc>
          <w:tcPr>
            <w:tcW w:w="1078" w:type="dxa"/>
            <w:tcBorders>
              <w:top w:val="nil"/>
              <w:left w:val="nil"/>
              <w:bottom w:val="single" w:sz="4" w:space="0" w:color="auto"/>
              <w:right w:val="single" w:sz="4" w:space="0" w:color="auto"/>
            </w:tcBorders>
            <w:shd w:val="clear" w:color="auto" w:fill="auto"/>
            <w:noWrap/>
            <w:vAlign w:val="bottom"/>
            <w:hideMark/>
          </w:tcPr>
          <w:p w:rsidR="00491EDB" w:rsidRPr="00491EDB" w:rsidRDefault="00CB2AB4"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c>
          <w:tcPr>
            <w:tcW w:w="1190" w:type="dxa"/>
            <w:tcBorders>
              <w:top w:val="nil"/>
              <w:left w:val="nil"/>
              <w:bottom w:val="single" w:sz="4" w:space="0" w:color="auto"/>
              <w:right w:val="single" w:sz="4" w:space="0" w:color="auto"/>
            </w:tcBorders>
            <w:shd w:val="clear" w:color="auto" w:fill="auto"/>
            <w:noWrap/>
            <w:vAlign w:val="bottom"/>
            <w:hideMark/>
          </w:tcPr>
          <w:p w:rsidR="00491EDB" w:rsidRPr="00491EDB" w:rsidRDefault="005253CC" w:rsidP="00AB1A6D">
            <w:pPr>
              <w:spacing w:after="0" w:line="240" w:lineRule="auto"/>
              <w:jc w:val="center"/>
              <w:rPr>
                <w:rFonts w:ascii="Calibri" w:eastAsia="Times New Roman" w:hAnsi="Calibri" w:cs="Times New Roman"/>
                <w:color w:val="000000"/>
                <w:lang w:eastAsia="cs-CZ"/>
              </w:rPr>
            </w:pPr>
            <w:r>
              <w:rPr>
                <w:rFonts w:ascii="Calibri" w:eastAsia="Times New Roman" w:hAnsi="Calibri" w:cs="Times New Roman"/>
                <w:color w:val="000000"/>
                <w:lang w:eastAsia="cs-CZ"/>
              </w:rPr>
              <w:t>0</w:t>
            </w:r>
          </w:p>
        </w:tc>
      </w:tr>
    </w:tbl>
    <w:p w:rsidR="00AB1A6D" w:rsidRPr="002F2E8F" w:rsidRDefault="00AB1A6D" w:rsidP="00AB1A6D">
      <w:pPr>
        <w:pStyle w:val="Zdrojkurzivou11b"/>
      </w:pPr>
      <w:r w:rsidRPr="002F2E8F">
        <w:t>Zdroj: Výkaz MŠMT (R13-01)</w:t>
      </w:r>
    </w:p>
    <w:p w:rsidR="00AB1A6D" w:rsidRPr="0022541A" w:rsidRDefault="00AB1A6D" w:rsidP="00AB1A6D">
      <w:pPr>
        <w:pStyle w:val="Zpat"/>
        <w:spacing w:before="240"/>
        <w:jc w:val="both"/>
        <w:rPr>
          <w:rFonts w:cs="Arial"/>
        </w:rPr>
      </w:pPr>
      <w:r w:rsidRPr="0022541A">
        <w:rPr>
          <w:rFonts w:cs="Arial"/>
        </w:rPr>
        <w:t xml:space="preserve">S růstem počtu pedagogů se zvyšoval i jejich přepočtený stav, tedy počet úvazků. </w:t>
      </w:r>
      <w:r w:rsidR="001876E0">
        <w:rPr>
          <w:rFonts w:cs="Arial"/>
        </w:rPr>
        <w:t>V posledních třech letech opět roste podíl p</w:t>
      </w:r>
      <w:r w:rsidRPr="0022541A">
        <w:rPr>
          <w:rFonts w:cs="Arial"/>
        </w:rPr>
        <w:t>očtu dětí na 1 pedagogický úvazek.</w:t>
      </w:r>
    </w:p>
    <w:p w:rsidR="00010E99" w:rsidRPr="001876E0" w:rsidRDefault="001876E0" w:rsidP="001876E0">
      <w:pPr>
        <w:pStyle w:val="Nzevtabulky"/>
        <w:rPr>
          <w:lang w:eastAsia="cs-CZ"/>
        </w:rPr>
      </w:pPr>
      <w:r w:rsidRPr="0022541A">
        <w:rPr>
          <w:lang w:eastAsia="cs-CZ"/>
        </w:rPr>
        <w:t>Tabulka č.</w:t>
      </w:r>
      <w:r>
        <w:rPr>
          <w:lang w:eastAsia="cs-CZ"/>
        </w:rPr>
        <w:t xml:space="preserve"> 14</w:t>
      </w:r>
      <w:r w:rsidRPr="0022541A">
        <w:rPr>
          <w:lang w:eastAsia="cs-CZ"/>
        </w:rPr>
        <w:t>: Srovnání počtu dětí a úvazků pedagogů</w:t>
      </w:r>
      <w:r>
        <w:rPr>
          <w:lang w:eastAsia="cs-CZ"/>
        </w:rPr>
        <w:t xml:space="preserve"> v MŠ v SO ORP Mnichovo Hradiště</w:t>
      </w:r>
    </w:p>
    <w:tbl>
      <w:tblPr>
        <w:tblW w:w="37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27"/>
        <w:gridCol w:w="1150"/>
        <w:gridCol w:w="1283"/>
        <w:gridCol w:w="3260"/>
      </w:tblGrid>
      <w:tr w:rsidR="00F95114" w:rsidRPr="001876E0" w:rsidTr="001876E0">
        <w:trPr>
          <w:trHeight w:val="236"/>
        </w:trPr>
        <w:tc>
          <w:tcPr>
            <w:tcW w:w="1227" w:type="dxa"/>
            <w:shd w:val="clear" w:color="auto" w:fill="95B3D7" w:themeFill="accent1" w:themeFillTint="99"/>
            <w:vAlign w:val="center"/>
            <w:hideMark/>
          </w:tcPr>
          <w:p w:rsidR="00F95114" w:rsidRPr="001876E0" w:rsidRDefault="00F95114" w:rsidP="001876E0">
            <w:pPr>
              <w:spacing w:after="0" w:line="276" w:lineRule="auto"/>
              <w:rPr>
                <w:rFonts w:asciiTheme="minorHAnsi" w:eastAsia="Times New Roman" w:hAnsiTheme="minorHAnsi" w:cstheme="minorHAnsi"/>
                <w:b/>
                <w:color w:val="000000"/>
                <w:lang w:eastAsia="cs-CZ"/>
              </w:rPr>
            </w:pPr>
            <w:r w:rsidRPr="001876E0">
              <w:rPr>
                <w:rFonts w:asciiTheme="minorHAnsi" w:eastAsia="Times New Roman" w:hAnsiTheme="minorHAnsi" w:cstheme="minorHAnsi"/>
                <w:b/>
                <w:color w:val="000000"/>
                <w:lang w:eastAsia="cs-CZ"/>
              </w:rPr>
              <w:t>školní rok</w:t>
            </w:r>
          </w:p>
        </w:tc>
        <w:tc>
          <w:tcPr>
            <w:tcW w:w="1150" w:type="dxa"/>
            <w:shd w:val="clear" w:color="auto" w:fill="95B3D7" w:themeFill="accent1" w:themeFillTint="99"/>
            <w:vAlign w:val="center"/>
            <w:hideMark/>
          </w:tcPr>
          <w:p w:rsidR="00F95114" w:rsidRPr="001876E0" w:rsidRDefault="00F95114" w:rsidP="001876E0">
            <w:pPr>
              <w:spacing w:after="0" w:line="276" w:lineRule="auto"/>
              <w:jc w:val="center"/>
              <w:rPr>
                <w:rFonts w:asciiTheme="minorHAnsi" w:eastAsia="Times New Roman" w:hAnsiTheme="minorHAnsi" w:cstheme="minorHAnsi"/>
                <w:b/>
                <w:color w:val="000000"/>
                <w:lang w:eastAsia="cs-CZ"/>
              </w:rPr>
            </w:pPr>
            <w:r w:rsidRPr="001876E0">
              <w:rPr>
                <w:rFonts w:asciiTheme="minorHAnsi" w:eastAsia="Times New Roman" w:hAnsiTheme="minorHAnsi" w:cstheme="minorHAnsi"/>
                <w:b/>
                <w:color w:val="000000"/>
                <w:lang w:eastAsia="cs-CZ"/>
              </w:rPr>
              <w:t>počet dětí</w:t>
            </w:r>
          </w:p>
        </w:tc>
        <w:tc>
          <w:tcPr>
            <w:tcW w:w="1283" w:type="dxa"/>
            <w:shd w:val="clear" w:color="auto" w:fill="95B3D7" w:themeFill="accent1" w:themeFillTint="99"/>
            <w:vAlign w:val="center"/>
            <w:hideMark/>
          </w:tcPr>
          <w:p w:rsidR="00F95114" w:rsidRPr="001876E0" w:rsidRDefault="00F95114" w:rsidP="001876E0">
            <w:pPr>
              <w:spacing w:after="0" w:line="276" w:lineRule="auto"/>
              <w:jc w:val="center"/>
              <w:rPr>
                <w:rFonts w:asciiTheme="minorHAnsi" w:eastAsia="Times New Roman" w:hAnsiTheme="minorHAnsi" w:cstheme="minorHAnsi"/>
                <w:b/>
                <w:color w:val="000000"/>
                <w:lang w:eastAsia="cs-CZ"/>
              </w:rPr>
            </w:pPr>
            <w:r w:rsidRPr="001876E0">
              <w:rPr>
                <w:rFonts w:asciiTheme="minorHAnsi" w:eastAsia="Times New Roman" w:hAnsiTheme="minorHAnsi" w:cstheme="minorHAnsi"/>
                <w:b/>
                <w:color w:val="000000"/>
                <w:lang w:eastAsia="cs-CZ"/>
              </w:rPr>
              <w:t>úv. pedag.</w:t>
            </w:r>
          </w:p>
        </w:tc>
        <w:tc>
          <w:tcPr>
            <w:tcW w:w="3260" w:type="dxa"/>
            <w:shd w:val="clear" w:color="auto" w:fill="95B3D7" w:themeFill="accent1" w:themeFillTint="99"/>
            <w:vAlign w:val="center"/>
            <w:hideMark/>
          </w:tcPr>
          <w:p w:rsidR="00F95114" w:rsidRPr="001876E0" w:rsidRDefault="00F95114" w:rsidP="001876E0">
            <w:pPr>
              <w:spacing w:after="0" w:line="276" w:lineRule="auto"/>
              <w:jc w:val="center"/>
              <w:rPr>
                <w:rFonts w:asciiTheme="minorHAnsi" w:eastAsia="Times New Roman" w:hAnsiTheme="minorHAnsi" w:cstheme="minorHAnsi"/>
                <w:b/>
                <w:color w:val="000000"/>
                <w:lang w:eastAsia="cs-CZ"/>
              </w:rPr>
            </w:pPr>
            <w:r w:rsidRPr="001876E0">
              <w:rPr>
                <w:rFonts w:asciiTheme="minorHAnsi" w:eastAsia="Times New Roman" w:hAnsiTheme="minorHAnsi" w:cstheme="minorHAnsi"/>
                <w:b/>
                <w:color w:val="000000"/>
                <w:lang w:eastAsia="cs-CZ"/>
              </w:rPr>
              <w:t>počet dětí na 1 pedag. úvazek</w:t>
            </w:r>
          </w:p>
        </w:tc>
      </w:tr>
      <w:tr w:rsidR="004C24F4" w:rsidRPr="001876E0" w:rsidTr="00552997">
        <w:trPr>
          <w:trHeight w:val="315"/>
        </w:trPr>
        <w:tc>
          <w:tcPr>
            <w:tcW w:w="1227" w:type="dxa"/>
            <w:shd w:val="clear" w:color="auto" w:fill="auto"/>
            <w:vAlign w:val="center"/>
          </w:tcPr>
          <w:p w:rsidR="004C24F4" w:rsidRPr="001876E0" w:rsidRDefault="004C24F4" w:rsidP="001876E0">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2016/2017</w:t>
            </w:r>
          </w:p>
        </w:tc>
        <w:tc>
          <w:tcPr>
            <w:tcW w:w="1150"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601</w:t>
            </w:r>
          </w:p>
        </w:tc>
        <w:tc>
          <w:tcPr>
            <w:tcW w:w="1283"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47,6</w:t>
            </w:r>
          </w:p>
        </w:tc>
        <w:tc>
          <w:tcPr>
            <w:tcW w:w="3260" w:type="dxa"/>
            <w:shd w:val="clear" w:color="auto" w:fill="auto"/>
            <w:vAlign w:val="center"/>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12,63</w:t>
            </w:r>
          </w:p>
        </w:tc>
      </w:tr>
      <w:tr w:rsidR="004C24F4" w:rsidRPr="001876E0" w:rsidTr="00552997">
        <w:trPr>
          <w:trHeight w:val="315"/>
        </w:trPr>
        <w:tc>
          <w:tcPr>
            <w:tcW w:w="1227" w:type="dxa"/>
            <w:shd w:val="clear" w:color="auto" w:fill="auto"/>
            <w:vAlign w:val="center"/>
          </w:tcPr>
          <w:p w:rsidR="004C24F4" w:rsidRPr="001876E0" w:rsidRDefault="004C24F4" w:rsidP="001876E0">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2015/2016</w:t>
            </w:r>
          </w:p>
        </w:tc>
        <w:tc>
          <w:tcPr>
            <w:tcW w:w="1150"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570</w:t>
            </w:r>
          </w:p>
        </w:tc>
        <w:tc>
          <w:tcPr>
            <w:tcW w:w="1283"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45,4</w:t>
            </w:r>
          </w:p>
        </w:tc>
        <w:tc>
          <w:tcPr>
            <w:tcW w:w="3260" w:type="dxa"/>
            <w:shd w:val="clear" w:color="auto" w:fill="auto"/>
            <w:vAlign w:val="center"/>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12,56</w:t>
            </w:r>
          </w:p>
        </w:tc>
      </w:tr>
      <w:tr w:rsidR="004C24F4" w:rsidRPr="001876E0" w:rsidTr="00552997">
        <w:trPr>
          <w:trHeight w:val="315"/>
        </w:trPr>
        <w:tc>
          <w:tcPr>
            <w:tcW w:w="1227" w:type="dxa"/>
            <w:shd w:val="clear" w:color="auto" w:fill="auto"/>
            <w:vAlign w:val="center"/>
            <w:hideMark/>
          </w:tcPr>
          <w:p w:rsidR="004C24F4" w:rsidRPr="001876E0" w:rsidRDefault="004C24F4" w:rsidP="001876E0">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2014/2015</w:t>
            </w:r>
          </w:p>
        </w:tc>
        <w:tc>
          <w:tcPr>
            <w:tcW w:w="1150"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569</w:t>
            </w:r>
          </w:p>
        </w:tc>
        <w:tc>
          <w:tcPr>
            <w:tcW w:w="1283"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45,4</w:t>
            </w:r>
          </w:p>
        </w:tc>
        <w:tc>
          <w:tcPr>
            <w:tcW w:w="3260" w:type="dxa"/>
            <w:shd w:val="clear" w:color="auto" w:fill="auto"/>
            <w:vAlign w:val="center"/>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12,53</w:t>
            </w:r>
          </w:p>
        </w:tc>
      </w:tr>
      <w:tr w:rsidR="004C24F4" w:rsidRPr="001876E0" w:rsidTr="00552997">
        <w:trPr>
          <w:trHeight w:val="315"/>
        </w:trPr>
        <w:tc>
          <w:tcPr>
            <w:tcW w:w="1227" w:type="dxa"/>
            <w:shd w:val="clear" w:color="auto" w:fill="auto"/>
            <w:vAlign w:val="center"/>
            <w:hideMark/>
          </w:tcPr>
          <w:p w:rsidR="004C24F4" w:rsidRPr="001876E0" w:rsidRDefault="004C24F4" w:rsidP="001876E0">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lastRenderedPageBreak/>
              <w:t>2013/2014</w:t>
            </w:r>
          </w:p>
        </w:tc>
        <w:tc>
          <w:tcPr>
            <w:tcW w:w="1150"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559</w:t>
            </w:r>
          </w:p>
        </w:tc>
        <w:tc>
          <w:tcPr>
            <w:tcW w:w="1283"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44,0</w:t>
            </w:r>
          </w:p>
        </w:tc>
        <w:tc>
          <w:tcPr>
            <w:tcW w:w="3260" w:type="dxa"/>
            <w:shd w:val="clear" w:color="auto" w:fill="auto"/>
            <w:vAlign w:val="center"/>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12,70</w:t>
            </w:r>
          </w:p>
        </w:tc>
      </w:tr>
      <w:tr w:rsidR="004C24F4" w:rsidRPr="001876E0" w:rsidTr="00552997">
        <w:trPr>
          <w:trHeight w:val="315"/>
        </w:trPr>
        <w:tc>
          <w:tcPr>
            <w:tcW w:w="1227" w:type="dxa"/>
            <w:shd w:val="clear" w:color="auto" w:fill="auto"/>
            <w:vAlign w:val="center"/>
            <w:hideMark/>
          </w:tcPr>
          <w:p w:rsidR="004C24F4" w:rsidRPr="001876E0" w:rsidRDefault="004C24F4" w:rsidP="001876E0">
            <w:pPr>
              <w:spacing w:after="0" w:line="276" w:lineRule="auto"/>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2012/2013</w:t>
            </w:r>
          </w:p>
        </w:tc>
        <w:tc>
          <w:tcPr>
            <w:tcW w:w="1150"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558</w:t>
            </w:r>
          </w:p>
        </w:tc>
        <w:tc>
          <w:tcPr>
            <w:tcW w:w="1283"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43,6</w:t>
            </w:r>
          </w:p>
        </w:tc>
        <w:tc>
          <w:tcPr>
            <w:tcW w:w="3260" w:type="dxa"/>
            <w:shd w:val="clear" w:color="auto" w:fill="auto"/>
            <w:vAlign w:val="bottom"/>
          </w:tcPr>
          <w:p w:rsidR="004C24F4" w:rsidRPr="001876E0" w:rsidRDefault="004C24F4" w:rsidP="001876E0">
            <w:pPr>
              <w:spacing w:after="0" w:line="276" w:lineRule="auto"/>
              <w:jc w:val="right"/>
              <w:rPr>
                <w:rFonts w:asciiTheme="minorHAnsi" w:eastAsia="Times New Roman" w:hAnsiTheme="minorHAnsi" w:cstheme="minorHAnsi"/>
                <w:color w:val="000000"/>
                <w:lang w:eastAsia="cs-CZ"/>
              </w:rPr>
            </w:pPr>
            <w:r w:rsidRPr="001876E0">
              <w:rPr>
                <w:rFonts w:asciiTheme="minorHAnsi" w:eastAsia="Times New Roman" w:hAnsiTheme="minorHAnsi" w:cstheme="minorHAnsi"/>
                <w:color w:val="000000"/>
                <w:lang w:eastAsia="cs-CZ"/>
              </w:rPr>
              <w:t>12,80</w:t>
            </w:r>
          </w:p>
        </w:tc>
      </w:tr>
    </w:tbl>
    <w:p w:rsidR="00A32E65" w:rsidRPr="00263868" w:rsidRDefault="00A32E65" w:rsidP="00A32E65">
      <w:pPr>
        <w:pStyle w:val="Zdrojkurzivou11b"/>
        <w:spacing w:after="0"/>
      </w:pPr>
      <w:r w:rsidRPr="00903496">
        <w:t xml:space="preserve">Zdroj: </w:t>
      </w:r>
      <w:r w:rsidRPr="00263868">
        <w:t>Výkaz MŠMT (S1-01, R13-01)</w:t>
      </w:r>
    </w:p>
    <w:p w:rsidR="00A32E65" w:rsidRPr="00263868" w:rsidRDefault="00A32E65" w:rsidP="00A32E65">
      <w:pPr>
        <w:pStyle w:val="Zdrojkurzivou11b"/>
      </w:pPr>
      <w:r w:rsidRPr="00263868">
        <w:t>Pozn.: Do výkazu jsou počítáni pouze učitelé.</w:t>
      </w:r>
    </w:p>
    <w:p w:rsidR="00A32E65" w:rsidRPr="00EF3328" w:rsidRDefault="00A32E65" w:rsidP="00A32E65">
      <w:pPr>
        <w:pStyle w:val="Zpat"/>
        <w:spacing w:before="240"/>
        <w:jc w:val="both"/>
        <w:rPr>
          <w:rFonts w:cs="Arial"/>
        </w:rPr>
      </w:pPr>
      <w:r w:rsidRPr="00EF3328">
        <w:rPr>
          <w:rFonts w:cs="Arial"/>
        </w:rPr>
        <w:t xml:space="preserve">S účinností </w:t>
      </w:r>
      <w:r>
        <w:rPr>
          <w:rFonts w:cs="Arial"/>
        </w:rPr>
        <w:t>od</w:t>
      </w:r>
      <w:r w:rsidRPr="00EF3328">
        <w:rPr>
          <w:rFonts w:cs="Arial"/>
        </w:rPr>
        <w:t xml:space="preserve"> 1. ledn</w:t>
      </w:r>
      <w:r>
        <w:rPr>
          <w:rFonts w:cs="Arial"/>
        </w:rPr>
        <w:t>a</w:t>
      </w:r>
      <w:r w:rsidRPr="00EF3328">
        <w:rPr>
          <w:rFonts w:cs="Arial"/>
        </w:rPr>
        <w:t xml:space="preserve"> 2015 došlo k podstatné změně v požadavcích na odbornou kvalifikaci pedagogických pracovníků (novela zákona o pedagogických pracovnících). Obecná výjimka, umožňující vykonávat přímou pedagogickou činnost i bez získání odborné kvalifikace, již není přípustná. </w:t>
      </w:r>
      <w:r>
        <w:rPr>
          <w:rFonts w:cs="Arial"/>
        </w:rPr>
        <w:t>V souvislosti s aplikací této zákonné úpravy se stále snižuje podíl nekvalifikovaných pracovníků a v aktuálním školním roce již tvoří méně jen okolo 4 % všech přepočtených úvazků.</w:t>
      </w:r>
    </w:p>
    <w:p w:rsidR="00F95114" w:rsidRPr="0024674D" w:rsidRDefault="00F95114" w:rsidP="00010E99">
      <w:pPr>
        <w:spacing w:before="60" w:after="120" w:line="240" w:lineRule="auto"/>
        <w:contextualSpacing/>
        <w:jc w:val="both"/>
        <w:rPr>
          <w:rFonts w:cs="Arial"/>
          <w:sz w:val="16"/>
          <w:szCs w:val="16"/>
        </w:rPr>
      </w:pPr>
    </w:p>
    <w:p w:rsidR="00491EDB" w:rsidRPr="00A32E65" w:rsidRDefault="00491EDB" w:rsidP="00A32E65">
      <w:pPr>
        <w:pStyle w:val="Nzevtabulky"/>
        <w:rPr>
          <w:lang w:eastAsia="cs-CZ"/>
        </w:rPr>
      </w:pPr>
      <w:bookmarkStart w:id="7" w:name="_Toc416904551"/>
      <w:r w:rsidRPr="00A32E65">
        <w:rPr>
          <w:lang w:eastAsia="cs-CZ"/>
        </w:rPr>
        <w:t xml:space="preserve">Tabulka č. </w:t>
      </w:r>
      <w:r w:rsidR="00A32E65">
        <w:rPr>
          <w:lang w:eastAsia="cs-CZ"/>
        </w:rPr>
        <w:t>15</w:t>
      </w:r>
      <w:r w:rsidRPr="00A32E65">
        <w:rPr>
          <w:lang w:eastAsia="cs-CZ"/>
        </w:rPr>
        <w:t>: Údaje o kvalifikovanosti pedagogických pracovníků v MŠ v SO ORP</w:t>
      </w:r>
      <w:bookmarkEnd w:id="7"/>
      <w:r w:rsidR="00202892" w:rsidRPr="00A32E65">
        <w:rPr>
          <w:lang w:eastAsia="cs-CZ"/>
        </w:rPr>
        <w:t xml:space="preserve"> </w:t>
      </w:r>
      <w:r w:rsidR="00A32E65" w:rsidRPr="00A32E65">
        <w:rPr>
          <w:lang w:eastAsia="cs-CZ"/>
        </w:rPr>
        <w:t xml:space="preserve"> Mnichovo Hradiště</w:t>
      </w:r>
    </w:p>
    <w:tbl>
      <w:tblPr>
        <w:tblW w:w="489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54"/>
        <w:gridCol w:w="2430"/>
        <w:gridCol w:w="2313"/>
        <w:gridCol w:w="2314"/>
      </w:tblGrid>
      <w:tr w:rsidR="00491EDB" w:rsidRPr="00A32E65" w:rsidTr="006E4874">
        <w:trPr>
          <w:trHeight w:val="212"/>
        </w:trPr>
        <w:tc>
          <w:tcPr>
            <w:tcW w:w="1954" w:type="dxa"/>
            <w:shd w:val="clear" w:color="auto" w:fill="95B3D7" w:themeFill="accent1" w:themeFillTint="99"/>
            <w:vAlign w:val="center"/>
          </w:tcPr>
          <w:p w:rsidR="00491EDB" w:rsidRPr="00A32E65" w:rsidRDefault="00491EDB" w:rsidP="00A32E65">
            <w:pPr>
              <w:spacing w:after="0" w:line="276" w:lineRule="auto"/>
              <w:rPr>
                <w:rFonts w:asciiTheme="minorHAnsi" w:hAnsiTheme="minorHAnsi" w:cstheme="minorHAnsi"/>
                <w:b/>
              </w:rPr>
            </w:pPr>
            <w:r w:rsidRPr="00A32E65">
              <w:rPr>
                <w:rFonts w:asciiTheme="minorHAnsi" w:hAnsiTheme="minorHAnsi" w:cstheme="minorHAnsi"/>
                <w:b/>
              </w:rPr>
              <w:t>školní rok</w:t>
            </w:r>
          </w:p>
        </w:tc>
        <w:tc>
          <w:tcPr>
            <w:tcW w:w="2430" w:type="dxa"/>
            <w:shd w:val="clear" w:color="auto" w:fill="95B3D7" w:themeFill="accent1" w:themeFillTint="99"/>
            <w:vAlign w:val="center"/>
          </w:tcPr>
          <w:p w:rsidR="00491EDB" w:rsidRPr="00A32E65" w:rsidRDefault="00491EDB" w:rsidP="00A32E65">
            <w:pPr>
              <w:spacing w:after="0" w:line="276" w:lineRule="auto"/>
              <w:jc w:val="center"/>
              <w:rPr>
                <w:rFonts w:asciiTheme="minorHAnsi" w:hAnsiTheme="minorHAnsi" w:cstheme="minorHAnsi"/>
                <w:b/>
              </w:rPr>
            </w:pPr>
            <w:r w:rsidRPr="00A32E65">
              <w:rPr>
                <w:rFonts w:asciiTheme="minorHAnsi" w:hAnsiTheme="minorHAnsi" w:cstheme="minorHAnsi"/>
                <w:b/>
              </w:rPr>
              <w:t>přepočtení pedagogové celkem</w:t>
            </w:r>
          </w:p>
        </w:tc>
        <w:tc>
          <w:tcPr>
            <w:tcW w:w="2313" w:type="dxa"/>
            <w:shd w:val="clear" w:color="auto" w:fill="95B3D7" w:themeFill="accent1" w:themeFillTint="99"/>
            <w:vAlign w:val="center"/>
          </w:tcPr>
          <w:p w:rsidR="00491EDB" w:rsidRPr="00A32E65" w:rsidRDefault="00491EDB" w:rsidP="00A32E65">
            <w:pPr>
              <w:spacing w:after="0" w:line="276" w:lineRule="auto"/>
              <w:jc w:val="center"/>
              <w:rPr>
                <w:rFonts w:asciiTheme="minorHAnsi" w:hAnsiTheme="minorHAnsi" w:cstheme="minorHAnsi"/>
                <w:b/>
              </w:rPr>
            </w:pPr>
            <w:r w:rsidRPr="00A32E65">
              <w:rPr>
                <w:rFonts w:asciiTheme="minorHAnsi" w:hAnsiTheme="minorHAnsi" w:cstheme="minorHAnsi"/>
                <w:b/>
              </w:rPr>
              <w:t>z toho nekvalifikovaní</w:t>
            </w:r>
          </w:p>
        </w:tc>
        <w:tc>
          <w:tcPr>
            <w:tcW w:w="2314" w:type="dxa"/>
            <w:shd w:val="clear" w:color="auto" w:fill="95B3D7" w:themeFill="accent1" w:themeFillTint="99"/>
            <w:vAlign w:val="center"/>
          </w:tcPr>
          <w:p w:rsidR="00491EDB" w:rsidRPr="00A32E65" w:rsidRDefault="00491EDB" w:rsidP="00A32E65">
            <w:pPr>
              <w:spacing w:after="0" w:line="276" w:lineRule="auto"/>
              <w:jc w:val="center"/>
              <w:rPr>
                <w:rFonts w:asciiTheme="minorHAnsi" w:hAnsiTheme="minorHAnsi" w:cstheme="minorHAnsi"/>
                <w:b/>
              </w:rPr>
            </w:pPr>
            <w:r w:rsidRPr="00A32E65">
              <w:rPr>
                <w:rFonts w:asciiTheme="minorHAnsi" w:hAnsiTheme="minorHAnsi" w:cstheme="minorHAnsi"/>
                <w:b/>
              </w:rPr>
              <w:t xml:space="preserve"> % nekvalifikovaných</w:t>
            </w:r>
          </w:p>
        </w:tc>
      </w:tr>
      <w:tr w:rsidR="00966D02" w:rsidRPr="00A32E65" w:rsidTr="006E4874">
        <w:trPr>
          <w:trHeight w:val="212"/>
        </w:trPr>
        <w:tc>
          <w:tcPr>
            <w:tcW w:w="1954" w:type="dxa"/>
            <w:vAlign w:val="center"/>
          </w:tcPr>
          <w:p w:rsidR="00966D02" w:rsidRPr="00A32E65" w:rsidRDefault="00966D02" w:rsidP="00A32E65">
            <w:pPr>
              <w:spacing w:after="0" w:line="276" w:lineRule="auto"/>
              <w:rPr>
                <w:rFonts w:asciiTheme="minorHAnsi" w:hAnsiTheme="minorHAnsi" w:cstheme="minorHAnsi"/>
                <w:b/>
              </w:rPr>
            </w:pPr>
            <w:r w:rsidRPr="00A32E65">
              <w:rPr>
                <w:rFonts w:asciiTheme="minorHAnsi" w:hAnsiTheme="minorHAnsi" w:cstheme="minorHAnsi"/>
                <w:b/>
              </w:rPr>
              <w:t>2016/2017</w:t>
            </w:r>
          </w:p>
        </w:tc>
        <w:tc>
          <w:tcPr>
            <w:tcW w:w="2430" w:type="dxa"/>
            <w:vAlign w:val="bottom"/>
          </w:tcPr>
          <w:p w:rsidR="00966D02" w:rsidRPr="00A32E65" w:rsidRDefault="00966D02" w:rsidP="00A32E65">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47,6</w:t>
            </w:r>
          </w:p>
        </w:tc>
        <w:tc>
          <w:tcPr>
            <w:tcW w:w="2313"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2,0</w:t>
            </w:r>
          </w:p>
        </w:tc>
        <w:tc>
          <w:tcPr>
            <w:tcW w:w="2314"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4,2</w:t>
            </w:r>
          </w:p>
        </w:tc>
      </w:tr>
      <w:tr w:rsidR="00966D02" w:rsidRPr="00A32E65" w:rsidTr="006E4874">
        <w:trPr>
          <w:trHeight w:val="212"/>
        </w:trPr>
        <w:tc>
          <w:tcPr>
            <w:tcW w:w="1954" w:type="dxa"/>
            <w:vAlign w:val="center"/>
          </w:tcPr>
          <w:p w:rsidR="00966D02" w:rsidRPr="00A32E65" w:rsidRDefault="00966D02" w:rsidP="00A32E65">
            <w:pPr>
              <w:spacing w:after="0" w:line="276" w:lineRule="auto"/>
              <w:rPr>
                <w:rFonts w:asciiTheme="minorHAnsi" w:hAnsiTheme="minorHAnsi" w:cstheme="minorHAnsi"/>
                <w:b/>
              </w:rPr>
            </w:pPr>
            <w:r w:rsidRPr="00A32E65">
              <w:rPr>
                <w:rFonts w:asciiTheme="minorHAnsi" w:hAnsiTheme="minorHAnsi" w:cstheme="minorHAnsi"/>
                <w:b/>
              </w:rPr>
              <w:t>2015/2016</w:t>
            </w:r>
          </w:p>
        </w:tc>
        <w:tc>
          <w:tcPr>
            <w:tcW w:w="2430" w:type="dxa"/>
            <w:vAlign w:val="bottom"/>
          </w:tcPr>
          <w:p w:rsidR="00966D02" w:rsidRPr="00A32E65" w:rsidRDefault="00966D02" w:rsidP="00A32E65">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45,4</w:t>
            </w:r>
          </w:p>
        </w:tc>
        <w:tc>
          <w:tcPr>
            <w:tcW w:w="2313"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4,0</w:t>
            </w:r>
          </w:p>
        </w:tc>
        <w:tc>
          <w:tcPr>
            <w:tcW w:w="2314"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8,8</w:t>
            </w:r>
          </w:p>
        </w:tc>
      </w:tr>
      <w:tr w:rsidR="00966D02" w:rsidRPr="00A32E65" w:rsidTr="006E4874">
        <w:trPr>
          <w:trHeight w:val="212"/>
        </w:trPr>
        <w:tc>
          <w:tcPr>
            <w:tcW w:w="1954" w:type="dxa"/>
            <w:vAlign w:val="center"/>
          </w:tcPr>
          <w:p w:rsidR="00966D02" w:rsidRPr="00A32E65" w:rsidRDefault="00966D02" w:rsidP="00A32E65">
            <w:pPr>
              <w:spacing w:after="0" w:line="276" w:lineRule="auto"/>
              <w:rPr>
                <w:rFonts w:asciiTheme="minorHAnsi" w:hAnsiTheme="minorHAnsi" w:cstheme="minorHAnsi"/>
                <w:b/>
              </w:rPr>
            </w:pPr>
            <w:r w:rsidRPr="00A32E65">
              <w:rPr>
                <w:rFonts w:asciiTheme="minorHAnsi" w:hAnsiTheme="minorHAnsi" w:cstheme="minorHAnsi"/>
                <w:b/>
              </w:rPr>
              <w:t>2014/2015</w:t>
            </w:r>
          </w:p>
        </w:tc>
        <w:tc>
          <w:tcPr>
            <w:tcW w:w="2430" w:type="dxa"/>
            <w:vAlign w:val="bottom"/>
          </w:tcPr>
          <w:p w:rsidR="00966D02" w:rsidRPr="00A32E65" w:rsidRDefault="00966D02" w:rsidP="00A32E65">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45,4</w:t>
            </w:r>
          </w:p>
        </w:tc>
        <w:tc>
          <w:tcPr>
            <w:tcW w:w="2313"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4,0</w:t>
            </w:r>
          </w:p>
        </w:tc>
        <w:tc>
          <w:tcPr>
            <w:tcW w:w="2314"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8,8</w:t>
            </w:r>
          </w:p>
        </w:tc>
      </w:tr>
      <w:tr w:rsidR="00966D02" w:rsidRPr="00A32E65" w:rsidTr="006E4874">
        <w:trPr>
          <w:trHeight w:val="212"/>
        </w:trPr>
        <w:tc>
          <w:tcPr>
            <w:tcW w:w="1954" w:type="dxa"/>
            <w:vAlign w:val="center"/>
          </w:tcPr>
          <w:p w:rsidR="00966D02" w:rsidRPr="00A32E65" w:rsidRDefault="00966D02" w:rsidP="00A32E65">
            <w:pPr>
              <w:spacing w:after="0" w:line="276" w:lineRule="auto"/>
              <w:rPr>
                <w:rFonts w:asciiTheme="minorHAnsi" w:hAnsiTheme="minorHAnsi" w:cstheme="minorHAnsi"/>
                <w:b/>
              </w:rPr>
            </w:pPr>
            <w:r w:rsidRPr="00A32E65">
              <w:rPr>
                <w:rFonts w:asciiTheme="minorHAnsi" w:hAnsiTheme="minorHAnsi" w:cstheme="minorHAnsi"/>
                <w:b/>
              </w:rPr>
              <w:t>2013/2014</w:t>
            </w:r>
          </w:p>
        </w:tc>
        <w:tc>
          <w:tcPr>
            <w:tcW w:w="2430" w:type="dxa"/>
            <w:vAlign w:val="bottom"/>
          </w:tcPr>
          <w:p w:rsidR="00966D02" w:rsidRPr="00A32E65" w:rsidRDefault="00966D02" w:rsidP="00A32E65">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44,0</w:t>
            </w:r>
          </w:p>
        </w:tc>
        <w:tc>
          <w:tcPr>
            <w:tcW w:w="2313"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6,0</w:t>
            </w:r>
          </w:p>
        </w:tc>
        <w:tc>
          <w:tcPr>
            <w:tcW w:w="2314"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13,6</w:t>
            </w:r>
          </w:p>
        </w:tc>
      </w:tr>
      <w:tr w:rsidR="00966D02" w:rsidRPr="00A32E65" w:rsidTr="006E4874">
        <w:trPr>
          <w:trHeight w:val="212"/>
        </w:trPr>
        <w:tc>
          <w:tcPr>
            <w:tcW w:w="1954" w:type="dxa"/>
            <w:vAlign w:val="center"/>
          </w:tcPr>
          <w:p w:rsidR="00966D02" w:rsidRPr="00A32E65" w:rsidRDefault="00966D02" w:rsidP="00A32E65">
            <w:pPr>
              <w:spacing w:after="0" w:line="276" w:lineRule="auto"/>
              <w:rPr>
                <w:rFonts w:asciiTheme="minorHAnsi" w:hAnsiTheme="minorHAnsi" w:cstheme="minorHAnsi"/>
                <w:b/>
              </w:rPr>
            </w:pPr>
            <w:r w:rsidRPr="00A32E65">
              <w:rPr>
                <w:rFonts w:asciiTheme="minorHAnsi" w:hAnsiTheme="minorHAnsi" w:cstheme="minorHAnsi"/>
                <w:b/>
              </w:rPr>
              <w:t>2012/2013</w:t>
            </w:r>
          </w:p>
        </w:tc>
        <w:tc>
          <w:tcPr>
            <w:tcW w:w="2430" w:type="dxa"/>
            <w:vAlign w:val="bottom"/>
          </w:tcPr>
          <w:p w:rsidR="00966D02" w:rsidRPr="00A32E65" w:rsidRDefault="00966D02" w:rsidP="00A32E65">
            <w:pPr>
              <w:spacing w:after="0" w:line="276" w:lineRule="auto"/>
              <w:jc w:val="center"/>
              <w:rPr>
                <w:rFonts w:asciiTheme="minorHAnsi" w:eastAsia="Times New Roman" w:hAnsiTheme="minorHAnsi" w:cstheme="minorHAnsi"/>
                <w:color w:val="000000"/>
                <w:lang w:eastAsia="cs-CZ"/>
              </w:rPr>
            </w:pPr>
            <w:r w:rsidRPr="00A32E65">
              <w:rPr>
                <w:rFonts w:asciiTheme="minorHAnsi" w:eastAsia="Times New Roman" w:hAnsiTheme="minorHAnsi" w:cstheme="minorHAnsi"/>
                <w:color w:val="000000"/>
                <w:lang w:eastAsia="cs-CZ"/>
              </w:rPr>
              <w:t>43,6</w:t>
            </w:r>
          </w:p>
        </w:tc>
        <w:tc>
          <w:tcPr>
            <w:tcW w:w="2313"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7,7</w:t>
            </w:r>
          </w:p>
        </w:tc>
        <w:tc>
          <w:tcPr>
            <w:tcW w:w="2314" w:type="dxa"/>
            <w:vAlign w:val="center"/>
          </w:tcPr>
          <w:p w:rsidR="00966D02" w:rsidRPr="00A32E65" w:rsidRDefault="00966D02" w:rsidP="00A32E65">
            <w:pPr>
              <w:spacing w:after="0" w:line="276" w:lineRule="auto"/>
              <w:jc w:val="center"/>
              <w:rPr>
                <w:rFonts w:asciiTheme="minorHAnsi" w:hAnsiTheme="minorHAnsi" w:cstheme="minorHAnsi"/>
              </w:rPr>
            </w:pPr>
            <w:r w:rsidRPr="00A32E65">
              <w:rPr>
                <w:rFonts w:asciiTheme="minorHAnsi" w:hAnsiTheme="minorHAnsi" w:cstheme="minorHAnsi"/>
              </w:rPr>
              <w:t>17,7</w:t>
            </w:r>
          </w:p>
        </w:tc>
      </w:tr>
    </w:tbl>
    <w:p w:rsidR="00491EDB" w:rsidRPr="00903496" w:rsidRDefault="00491EDB" w:rsidP="00491EDB">
      <w:pPr>
        <w:pStyle w:val="Zdrojkurzivou11b"/>
        <w:numPr>
          <w:ilvl w:val="0"/>
          <w:numId w:val="1"/>
        </w:numPr>
      </w:pPr>
      <w:r w:rsidRPr="00903496">
        <w:t>Zdroj: Výroční zpráva školy, Výkaz MŠMT (R13-01).</w:t>
      </w:r>
    </w:p>
    <w:p w:rsidR="004366A6" w:rsidRPr="00B91042" w:rsidRDefault="004366A6" w:rsidP="004366A6">
      <w:pPr>
        <w:pStyle w:val="Zpat"/>
        <w:spacing w:before="240"/>
        <w:jc w:val="both"/>
        <w:rPr>
          <w:rFonts w:cs="Arial"/>
        </w:rPr>
      </w:pPr>
      <w:r>
        <w:rPr>
          <w:rFonts w:cs="Arial"/>
        </w:rPr>
        <w:t>V následující tabulce je zhodnocena vybavenost MŠ zařízeními pro zajištění školního stravování a pro zajištění pohybové aktivity. Školní jídelnu mají všechny MŠ, pouze v MŠ v </w:t>
      </w:r>
      <w:r w:rsidR="00BD7140">
        <w:rPr>
          <w:rFonts w:cs="Arial"/>
        </w:rPr>
        <w:t>Jivině</w:t>
      </w:r>
      <w:r>
        <w:rPr>
          <w:rFonts w:cs="Arial"/>
        </w:rPr>
        <w:t xml:space="preserve"> funguje jen jako výdejna, do níž se obědy vozí ze ZŠ. Všechny MŠ mají zahradu, jiné zařízení pro pohybovou aktivitu v areálu školy m</w:t>
      </w:r>
      <w:r w:rsidR="00BD7140">
        <w:rPr>
          <w:rFonts w:cs="Arial"/>
        </w:rPr>
        <w:t>á</w:t>
      </w:r>
      <w:r>
        <w:rPr>
          <w:rFonts w:cs="Arial"/>
        </w:rPr>
        <w:t xml:space="preserve"> </w:t>
      </w:r>
      <w:r w:rsidR="00BD7140">
        <w:rPr>
          <w:rFonts w:cs="Arial"/>
        </w:rPr>
        <w:t>1</w:t>
      </w:r>
      <w:r>
        <w:rPr>
          <w:rFonts w:cs="Arial"/>
        </w:rPr>
        <w:t xml:space="preserve"> MŠ</w:t>
      </w:r>
      <w:r w:rsidR="00BD7140">
        <w:rPr>
          <w:rFonts w:cs="Arial"/>
        </w:rPr>
        <w:t>, další 2 MŠ mohou využívat hřiště vedle školy</w:t>
      </w:r>
      <w:r w:rsidR="00AF3931">
        <w:rPr>
          <w:rFonts w:cs="Arial"/>
        </w:rPr>
        <w:t xml:space="preserve"> (+ dětské hřiště jako součást zahrady v Dolní Krupé)</w:t>
      </w:r>
      <w:r>
        <w:rPr>
          <w:rFonts w:cs="Arial"/>
        </w:rPr>
        <w:t xml:space="preserve">. </w:t>
      </w:r>
      <w:r w:rsidRPr="000B033C">
        <w:rPr>
          <w:rFonts w:cs="Arial"/>
        </w:rPr>
        <w:t>Bezbariérov</w:t>
      </w:r>
      <w:r w:rsidR="00D612C4" w:rsidRPr="000B033C">
        <w:rPr>
          <w:rFonts w:cs="Arial"/>
        </w:rPr>
        <w:t>é</w:t>
      </w:r>
      <w:r w:rsidRPr="000B033C">
        <w:rPr>
          <w:rFonts w:cs="Arial"/>
        </w:rPr>
        <w:t xml:space="preserve"> j</w:t>
      </w:r>
      <w:r w:rsidR="00D612C4" w:rsidRPr="000B033C">
        <w:rPr>
          <w:rFonts w:cs="Arial"/>
        </w:rPr>
        <w:t>sou</w:t>
      </w:r>
      <w:r w:rsidRPr="000B033C">
        <w:rPr>
          <w:rFonts w:cs="Arial"/>
        </w:rPr>
        <w:t xml:space="preserve"> </w:t>
      </w:r>
      <w:r w:rsidR="00D612C4" w:rsidRPr="000B033C">
        <w:rPr>
          <w:rFonts w:cs="Arial"/>
        </w:rPr>
        <w:t>3 MŠ</w:t>
      </w:r>
      <w:r w:rsidRPr="000B033C">
        <w:rPr>
          <w:rFonts w:cs="Arial"/>
        </w:rPr>
        <w:t xml:space="preserve">. </w:t>
      </w:r>
      <w:r w:rsidRPr="00B91042">
        <w:rPr>
          <w:rFonts w:cs="Arial"/>
        </w:rPr>
        <w:t xml:space="preserve">Podrobný popis technického stavu a vybavenosti všech MŠ, ZŠ a některých dalších subjektů je uveden v samostatné </w:t>
      </w:r>
      <w:r w:rsidRPr="00B91042">
        <w:rPr>
          <w:rFonts w:cs="Arial"/>
          <w:i/>
          <w:u w:val="single"/>
        </w:rPr>
        <w:t>příloze č. 4</w:t>
      </w:r>
      <w:r w:rsidRPr="00B91042">
        <w:rPr>
          <w:rFonts w:cs="Arial"/>
        </w:rPr>
        <w:t>.</w:t>
      </w:r>
    </w:p>
    <w:p w:rsidR="00491EDB" w:rsidRDefault="00491EDB" w:rsidP="00491EDB">
      <w:pPr>
        <w:spacing w:before="60" w:after="120" w:line="240" w:lineRule="auto"/>
        <w:jc w:val="both"/>
        <w:rPr>
          <w:rFonts w:cs="Arial"/>
          <w:sz w:val="16"/>
          <w:szCs w:val="16"/>
        </w:rPr>
      </w:pPr>
    </w:p>
    <w:p w:rsidR="00E80F5D" w:rsidRDefault="00E80F5D" w:rsidP="00491EDB">
      <w:pPr>
        <w:spacing w:before="60" w:after="120" w:line="240" w:lineRule="auto"/>
        <w:jc w:val="both"/>
        <w:rPr>
          <w:rFonts w:cs="Arial"/>
          <w:sz w:val="16"/>
          <w:szCs w:val="16"/>
        </w:rPr>
      </w:pPr>
    </w:p>
    <w:p w:rsidR="00E80F5D" w:rsidRPr="00EF3328" w:rsidRDefault="00E80F5D" w:rsidP="00E80F5D">
      <w:pPr>
        <w:pStyle w:val="Nzevtabulky"/>
        <w:rPr>
          <w:lang w:eastAsia="cs-CZ"/>
        </w:rPr>
      </w:pPr>
      <w:r w:rsidRPr="00EF3328">
        <w:rPr>
          <w:lang w:eastAsia="cs-CZ"/>
        </w:rPr>
        <w:t>Tabulka č. 1</w:t>
      </w:r>
      <w:r>
        <w:rPr>
          <w:lang w:eastAsia="cs-CZ"/>
        </w:rPr>
        <w:t>6</w:t>
      </w:r>
      <w:r w:rsidRPr="00EF3328">
        <w:rPr>
          <w:lang w:eastAsia="cs-CZ"/>
        </w:rPr>
        <w:t xml:space="preserve">: </w:t>
      </w:r>
      <w:r>
        <w:rPr>
          <w:lang w:eastAsia="cs-CZ"/>
        </w:rPr>
        <w:t>Vybavenost MŠ v SO ORP Mnichovo Hradiště školními jídelnami a zařízeními pro pohybovou aktivitu</w:t>
      </w:r>
    </w:p>
    <w:tbl>
      <w:tblPr>
        <w:tblW w:w="10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99"/>
        <w:gridCol w:w="1492"/>
        <w:gridCol w:w="1522"/>
        <w:gridCol w:w="1798"/>
        <w:gridCol w:w="1385"/>
        <w:gridCol w:w="739"/>
      </w:tblGrid>
      <w:tr w:rsidR="00E80F5D" w:rsidRPr="00EA0758" w:rsidTr="009B1747">
        <w:trPr>
          <w:trHeight w:val="300"/>
          <w:tblHeader/>
          <w:jc w:val="center"/>
        </w:trPr>
        <w:tc>
          <w:tcPr>
            <w:tcW w:w="3699" w:type="dxa"/>
            <w:vMerge w:val="restart"/>
            <w:shd w:val="clear" w:color="auto" w:fill="95B3D7" w:themeFill="accent1" w:themeFillTint="99"/>
            <w:noWrap/>
            <w:vAlign w:val="center"/>
            <w:hideMark/>
          </w:tcPr>
          <w:p w:rsidR="00E80F5D" w:rsidRPr="00EF746B" w:rsidRDefault="00E80F5D" w:rsidP="009B1747">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Název</w:t>
            </w:r>
            <w:r w:rsidR="004366A6">
              <w:rPr>
                <w:rFonts w:asciiTheme="minorHAnsi" w:eastAsia="Times New Roman" w:hAnsiTheme="minorHAnsi" w:cstheme="minorHAnsi"/>
                <w:b/>
                <w:color w:val="000000"/>
                <w:sz w:val="20"/>
                <w:szCs w:val="20"/>
                <w:lang w:eastAsia="cs-CZ"/>
              </w:rPr>
              <w:t>; Adresa</w:t>
            </w:r>
          </w:p>
        </w:tc>
        <w:tc>
          <w:tcPr>
            <w:tcW w:w="6936" w:type="dxa"/>
            <w:gridSpan w:val="5"/>
            <w:shd w:val="clear" w:color="auto" w:fill="95B3D7" w:themeFill="accent1" w:themeFillTint="99"/>
            <w:noWrap/>
            <w:vAlign w:val="bottom"/>
          </w:tcPr>
          <w:p w:rsidR="00E80F5D" w:rsidRPr="00EF746B" w:rsidRDefault="00E80F5D" w:rsidP="009B1747">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Součásti školy</w:t>
            </w:r>
          </w:p>
        </w:tc>
      </w:tr>
      <w:tr w:rsidR="00E80F5D" w:rsidRPr="00EA0758" w:rsidTr="009B1747">
        <w:trPr>
          <w:trHeight w:val="300"/>
          <w:tblHeader/>
          <w:jc w:val="center"/>
        </w:trPr>
        <w:tc>
          <w:tcPr>
            <w:tcW w:w="3699" w:type="dxa"/>
            <w:vMerge/>
            <w:shd w:val="clear" w:color="auto" w:fill="95B3D7" w:themeFill="accent1" w:themeFillTint="99"/>
            <w:vAlign w:val="center"/>
            <w:hideMark/>
          </w:tcPr>
          <w:p w:rsidR="00E80F5D" w:rsidRPr="00EF746B" w:rsidRDefault="00E80F5D" w:rsidP="009B1747">
            <w:pPr>
              <w:spacing w:after="0" w:line="240" w:lineRule="auto"/>
              <w:jc w:val="center"/>
              <w:rPr>
                <w:rFonts w:asciiTheme="minorHAnsi" w:eastAsia="Times New Roman" w:hAnsiTheme="minorHAnsi" w:cstheme="minorHAnsi"/>
                <w:b/>
                <w:color w:val="000000"/>
                <w:sz w:val="20"/>
                <w:szCs w:val="20"/>
                <w:lang w:eastAsia="cs-CZ"/>
              </w:rPr>
            </w:pPr>
          </w:p>
        </w:tc>
        <w:tc>
          <w:tcPr>
            <w:tcW w:w="1492" w:type="dxa"/>
            <w:shd w:val="clear" w:color="auto" w:fill="95B3D7" w:themeFill="accent1" w:themeFillTint="99"/>
            <w:noWrap/>
            <w:vAlign w:val="bottom"/>
            <w:hideMark/>
          </w:tcPr>
          <w:p w:rsidR="00E80F5D" w:rsidRPr="00EF746B" w:rsidRDefault="00E80F5D" w:rsidP="009B1747">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šk.jídelna</w:t>
            </w:r>
          </w:p>
        </w:tc>
        <w:tc>
          <w:tcPr>
            <w:tcW w:w="1522" w:type="dxa"/>
            <w:shd w:val="clear" w:color="auto" w:fill="95B3D7" w:themeFill="accent1" w:themeFillTint="99"/>
            <w:noWrap/>
            <w:vAlign w:val="bottom"/>
            <w:hideMark/>
          </w:tcPr>
          <w:p w:rsidR="00E80F5D" w:rsidRPr="00EF746B" w:rsidRDefault="00E80F5D" w:rsidP="009B1747">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zahrada</w:t>
            </w:r>
          </w:p>
        </w:tc>
        <w:tc>
          <w:tcPr>
            <w:tcW w:w="1798" w:type="dxa"/>
            <w:shd w:val="clear" w:color="auto" w:fill="95B3D7" w:themeFill="accent1" w:themeFillTint="99"/>
            <w:noWrap/>
            <w:vAlign w:val="bottom"/>
            <w:hideMark/>
          </w:tcPr>
          <w:p w:rsidR="00E80F5D" w:rsidRPr="00EF746B" w:rsidRDefault="00E80F5D" w:rsidP="009B1747">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hřiště</w:t>
            </w:r>
          </w:p>
        </w:tc>
        <w:tc>
          <w:tcPr>
            <w:tcW w:w="1385" w:type="dxa"/>
            <w:shd w:val="clear" w:color="auto" w:fill="95B3D7" w:themeFill="accent1" w:themeFillTint="99"/>
            <w:noWrap/>
            <w:vAlign w:val="bottom"/>
            <w:hideMark/>
          </w:tcPr>
          <w:p w:rsidR="00E80F5D" w:rsidRPr="00EF746B" w:rsidRDefault="00E80F5D" w:rsidP="009B1747">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bezbariérovost</w:t>
            </w:r>
          </w:p>
        </w:tc>
        <w:tc>
          <w:tcPr>
            <w:tcW w:w="739" w:type="dxa"/>
            <w:shd w:val="clear" w:color="auto" w:fill="95B3D7" w:themeFill="accent1" w:themeFillTint="99"/>
            <w:noWrap/>
            <w:vAlign w:val="bottom"/>
            <w:hideMark/>
          </w:tcPr>
          <w:p w:rsidR="00E80F5D" w:rsidRPr="00EF746B" w:rsidRDefault="00E80F5D" w:rsidP="009B1747">
            <w:pPr>
              <w:spacing w:after="0" w:line="240" w:lineRule="auto"/>
              <w:jc w:val="center"/>
              <w:rPr>
                <w:rFonts w:asciiTheme="minorHAnsi" w:eastAsia="Times New Roman" w:hAnsiTheme="minorHAnsi" w:cstheme="minorHAnsi"/>
                <w:b/>
                <w:color w:val="000000"/>
                <w:sz w:val="20"/>
                <w:szCs w:val="20"/>
                <w:lang w:eastAsia="cs-CZ"/>
              </w:rPr>
            </w:pPr>
            <w:r w:rsidRPr="00EF746B">
              <w:rPr>
                <w:rFonts w:asciiTheme="minorHAnsi" w:eastAsia="Times New Roman" w:hAnsiTheme="minorHAnsi" w:cstheme="minorHAnsi"/>
                <w:b/>
                <w:color w:val="000000"/>
                <w:sz w:val="20"/>
                <w:szCs w:val="20"/>
                <w:lang w:eastAsia="cs-CZ"/>
              </w:rPr>
              <w:t>počet podlaží</w:t>
            </w:r>
          </w:p>
        </w:tc>
      </w:tr>
      <w:tr w:rsidR="00D13B38" w:rsidRPr="00EA0758" w:rsidTr="000353DD">
        <w:trPr>
          <w:trHeight w:val="480"/>
          <w:jc w:val="center"/>
        </w:trPr>
        <w:tc>
          <w:tcPr>
            <w:tcW w:w="3699" w:type="dxa"/>
            <w:shd w:val="clear" w:color="auto" w:fill="auto"/>
            <w:vAlign w:val="center"/>
            <w:hideMark/>
          </w:tcPr>
          <w:p w:rsidR="00D13B38" w:rsidRPr="00E80F5D" w:rsidRDefault="00D13B38" w:rsidP="000353D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Klubíčko, Boseň</w:t>
            </w:r>
            <w:r>
              <w:rPr>
                <w:rFonts w:asciiTheme="minorHAnsi" w:eastAsia="Times New Roman" w:hAnsiTheme="minorHAnsi" w:cstheme="minorHAnsi"/>
                <w:color w:val="000000"/>
                <w:sz w:val="20"/>
                <w:szCs w:val="20"/>
                <w:lang w:eastAsia="cs-CZ"/>
              </w:rPr>
              <w:t>; č.p.86</w:t>
            </w:r>
          </w:p>
        </w:tc>
        <w:tc>
          <w:tcPr>
            <w:tcW w:w="149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D13B38" w:rsidRPr="00EA0758"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A0758">
              <w:rPr>
                <w:rFonts w:asciiTheme="minorHAnsi" w:eastAsia="Times New Roman" w:hAnsiTheme="minorHAnsi" w:cstheme="minorHAnsi"/>
                <w:color w:val="000000"/>
                <w:sz w:val="20"/>
                <w:szCs w:val="20"/>
                <w:lang w:eastAsia="cs-CZ"/>
              </w:rPr>
              <w:t>NE</w:t>
            </w:r>
          </w:p>
        </w:tc>
        <w:tc>
          <w:tcPr>
            <w:tcW w:w="739" w:type="dxa"/>
            <w:shd w:val="clear" w:color="auto" w:fill="auto"/>
            <w:noWrap/>
            <w:vAlign w:val="bottom"/>
            <w:hideMark/>
          </w:tcPr>
          <w:p w:rsidR="00D13B38" w:rsidRPr="00EA0758"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A0758">
              <w:rPr>
                <w:rFonts w:asciiTheme="minorHAnsi" w:eastAsia="Times New Roman" w:hAnsiTheme="minorHAnsi" w:cstheme="minorHAnsi"/>
                <w:color w:val="000000"/>
                <w:sz w:val="20"/>
                <w:szCs w:val="20"/>
                <w:lang w:eastAsia="cs-CZ"/>
              </w:rPr>
              <w:t>3</w:t>
            </w:r>
          </w:p>
        </w:tc>
      </w:tr>
      <w:tr w:rsidR="00D13B38" w:rsidRPr="00EA0758" w:rsidTr="000353DD">
        <w:trPr>
          <w:trHeight w:val="480"/>
          <w:jc w:val="center"/>
        </w:trPr>
        <w:tc>
          <w:tcPr>
            <w:tcW w:w="3699" w:type="dxa"/>
            <w:shd w:val="clear" w:color="auto" w:fill="auto"/>
            <w:vAlign w:val="center"/>
            <w:hideMark/>
          </w:tcPr>
          <w:p w:rsidR="00D13B38" w:rsidRPr="00E80F5D" w:rsidRDefault="00D13B38" w:rsidP="000353D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Březina, okres Mladá Boleslav</w:t>
            </w:r>
            <w:r>
              <w:rPr>
                <w:rFonts w:asciiTheme="minorHAnsi" w:eastAsia="Times New Roman" w:hAnsiTheme="minorHAnsi" w:cstheme="minorHAnsi"/>
                <w:color w:val="000000"/>
                <w:sz w:val="20"/>
                <w:szCs w:val="20"/>
                <w:lang w:eastAsia="cs-CZ"/>
              </w:rPr>
              <w:t>; č.p. 94</w:t>
            </w:r>
          </w:p>
        </w:tc>
        <w:tc>
          <w:tcPr>
            <w:tcW w:w="149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D13B38" w:rsidRPr="00AF3931" w:rsidRDefault="00DF4EF9" w:rsidP="000353D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 po rekonstrukci ANO</w:t>
            </w:r>
          </w:p>
        </w:tc>
        <w:tc>
          <w:tcPr>
            <w:tcW w:w="739"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r w:rsidR="00D13B38" w:rsidRPr="00EA0758" w:rsidTr="000353DD">
        <w:trPr>
          <w:trHeight w:val="480"/>
          <w:jc w:val="center"/>
        </w:trPr>
        <w:tc>
          <w:tcPr>
            <w:tcW w:w="3699" w:type="dxa"/>
            <w:shd w:val="clear" w:color="auto" w:fill="auto"/>
            <w:vAlign w:val="center"/>
            <w:hideMark/>
          </w:tcPr>
          <w:p w:rsidR="00D13B38" w:rsidRPr="00E80F5D" w:rsidRDefault="00D13B38" w:rsidP="000353D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Dolní Krupá, okres Mladá Boleslav</w:t>
            </w:r>
            <w:r>
              <w:rPr>
                <w:rFonts w:asciiTheme="minorHAnsi" w:eastAsia="Times New Roman" w:hAnsiTheme="minorHAnsi" w:cstheme="minorHAnsi"/>
                <w:color w:val="000000"/>
                <w:sz w:val="20"/>
                <w:szCs w:val="20"/>
                <w:lang w:eastAsia="cs-CZ"/>
              </w:rPr>
              <w:t>; č.p. 23</w:t>
            </w:r>
          </w:p>
        </w:tc>
        <w:tc>
          <w:tcPr>
            <w:tcW w:w="149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D13B38" w:rsidRPr="00E80F5D" w:rsidRDefault="002927FD" w:rsidP="000353DD">
            <w:pPr>
              <w:spacing w:after="0" w:line="240" w:lineRule="auto"/>
              <w:jc w:val="center"/>
              <w:rPr>
                <w:rFonts w:asciiTheme="minorHAnsi" w:eastAsia="Times New Roman" w:hAnsiTheme="minorHAnsi" w:cstheme="minorHAnsi"/>
                <w:color w:val="000000"/>
                <w:sz w:val="20"/>
                <w:szCs w:val="20"/>
                <w:lang w:eastAsia="cs-CZ"/>
              </w:rPr>
            </w:pPr>
            <w:r>
              <w:rPr>
                <w:rFonts w:asciiTheme="minorHAnsi" w:eastAsia="Times New Roman" w:hAnsiTheme="minorHAnsi" w:cstheme="minorHAnsi"/>
                <w:color w:val="000000"/>
                <w:sz w:val="20"/>
                <w:szCs w:val="20"/>
                <w:lang w:eastAsia="cs-CZ"/>
              </w:rPr>
              <w:t>dětské součást zahrady</w:t>
            </w:r>
          </w:p>
        </w:tc>
        <w:tc>
          <w:tcPr>
            <w:tcW w:w="1385" w:type="dxa"/>
            <w:shd w:val="clear" w:color="auto" w:fill="auto"/>
            <w:noWrap/>
            <w:vAlign w:val="bottom"/>
            <w:hideMark/>
          </w:tcPr>
          <w:p w:rsidR="00D13B38" w:rsidRPr="00AF3931" w:rsidRDefault="00F625DA" w:rsidP="000353D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ANO</w:t>
            </w:r>
          </w:p>
        </w:tc>
        <w:tc>
          <w:tcPr>
            <w:tcW w:w="739"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r w:rsidR="00E80F5D" w:rsidRPr="00EA0758" w:rsidTr="009B1747">
        <w:trPr>
          <w:trHeight w:val="480"/>
          <w:jc w:val="center"/>
        </w:trPr>
        <w:tc>
          <w:tcPr>
            <w:tcW w:w="3699" w:type="dxa"/>
            <w:shd w:val="clear" w:color="auto" w:fill="auto"/>
            <w:vAlign w:val="center"/>
            <w:hideMark/>
          </w:tcPr>
          <w:p w:rsidR="00E80F5D" w:rsidRPr="00E80F5D" w:rsidRDefault="00E80F5D" w:rsidP="00E80F5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města Mnichovo Hradiště, okres Mladá Boleslav - Mírová 683</w:t>
            </w:r>
          </w:p>
        </w:tc>
        <w:tc>
          <w:tcPr>
            <w:tcW w:w="149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80F5D" w:rsidRPr="00AF3931" w:rsidRDefault="00E80F5D" w:rsidP="00E80F5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3</w:t>
            </w:r>
          </w:p>
        </w:tc>
      </w:tr>
      <w:tr w:rsidR="00E80F5D" w:rsidRPr="00EA0758" w:rsidTr="009B1747">
        <w:trPr>
          <w:trHeight w:val="300"/>
          <w:jc w:val="center"/>
        </w:trPr>
        <w:tc>
          <w:tcPr>
            <w:tcW w:w="3699" w:type="dxa"/>
            <w:shd w:val="clear" w:color="auto" w:fill="auto"/>
            <w:vAlign w:val="center"/>
            <w:hideMark/>
          </w:tcPr>
          <w:p w:rsidR="00E80F5D" w:rsidRPr="00E80F5D" w:rsidRDefault="00E80F5D" w:rsidP="00E80F5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Mn.Hradiště - Jaselská 1238</w:t>
            </w:r>
          </w:p>
        </w:tc>
        <w:tc>
          <w:tcPr>
            <w:tcW w:w="149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80F5D" w:rsidRPr="00AF3931" w:rsidRDefault="00E80F5D" w:rsidP="00E80F5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2</w:t>
            </w:r>
          </w:p>
        </w:tc>
      </w:tr>
      <w:tr w:rsidR="00E80F5D" w:rsidRPr="00EA0758" w:rsidTr="009B1747">
        <w:trPr>
          <w:trHeight w:val="480"/>
          <w:jc w:val="center"/>
        </w:trPr>
        <w:tc>
          <w:tcPr>
            <w:tcW w:w="3699" w:type="dxa"/>
            <w:shd w:val="clear" w:color="auto" w:fill="auto"/>
            <w:vAlign w:val="center"/>
            <w:hideMark/>
          </w:tcPr>
          <w:p w:rsidR="00E80F5D" w:rsidRPr="00E80F5D" w:rsidRDefault="00E80F5D" w:rsidP="00E80F5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Mateřská škola Mn.Hradiště - Školní 70</w:t>
            </w:r>
          </w:p>
        </w:tc>
        <w:tc>
          <w:tcPr>
            <w:tcW w:w="149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vedle školy</w:t>
            </w:r>
          </w:p>
        </w:tc>
        <w:tc>
          <w:tcPr>
            <w:tcW w:w="1385" w:type="dxa"/>
            <w:shd w:val="clear" w:color="auto" w:fill="auto"/>
            <w:noWrap/>
            <w:vAlign w:val="bottom"/>
            <w:hideMark/>
          </w:tcPr>
          <w:p w:rsidR="00E80F5D" w:rsidRPr="00AF3931" w:rsidRDefault="00E80F5D" w:rsidP="00E80F5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2</w:t>
            </w:r>
          </w:p>
        </w:tc>
      </w:tr>
      <w:tr w:rsidR="00D13B38" w:rsidRPr="00EA0758" w:rsidTr="000353DD">
        <w:trPr>
          <w:trHeight w:val="300"/>
          <w:jc w:val="center"/>
        </w:trPr>
        <w:tc>
          <w:tcPr>
            <w:tcW w:w="3699" w:type="dxa"/>
            <w:shd w:val="clear" w:color="auto" w:fill="auto"/>
            <w:vAlign w:val="center"/>
            <w:hideMark/>
          </w:tcPr>
          <w:p w:rsidR="00D13B38" w:rsidRPr="00E80F5D" w:rsidRDefault="00D13B38" w:rsidP="000353D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Jivina</w:t>
            </w:r>
            <w:r>
              <w:rPr>
                <w:rFonts w:asciiTheme="minorHAnsi" w:eastAsia="Times New Roman" w:hAnsiTheme="minorHAnsi" w:cstheme="minorHAnsi"/>
                <w:color w:val="000000"/>
                <w:sz w:val="20"/>
                <w:szCs w:val="20"/>
                <w:lang w:eastAsia="cs-CZ"/>
              </w:rPr>
              <w:t>; č.p.46</w:t>
            </w:r>
          </w:p>
        </w:tc>
        <w:tc>
          <w:tcPr>
            <w:tcW w:w="149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 - dovoz obědů ze ZŠ</w:t>
            </w:r>
          </w:p>
        </w:tc>
        <w:tc>
          <w:tcPr>
            <w:tcW w:w="152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D13B38" w:rsidRPr="00AF3931" w:rsidRDefault="00D13B38" w:rsidP="000353D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3</w:t>
            </w:r>
          </w:p>
        </w:tc>
      </w:tr>
      <w:tr w:rsidR="00E80F5D" w:rsidRPr="00EA0758" w:rsidTr="009B1747">
        <w:trPr>
          <w:trHeight w:val="480"/>
          <w:jc w:val="center"/>
        </w:trPr>
        <w:tc>
          <w:tcPr>
            <w:tcW w:w="3699" w:type="dxa"/>
            <w:shd w:val="clear" w:color="auto" w:fill="auto"/>
            <w:vAlign w:val="center"/>
            <w:hideMark/>
          </w:tcPr>
          <w:p w:rsidR="00E80F5D" w:rsidRPr="00E80F5D" w:rsidRDefault="00E80F5D" w:rsidP="00E80F5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lastRenderedPageBreak/>
              <w:t>Základní škola a mateřská škola Klášter Hradiště nad Jizerou</w:t>
            </w:r>
            <w:r w:rsidR="004366A6">
              <w:rPr>
                <w:rFonts w:asciiTheme="minorHAnsi" w:eastAsia="Times New Roman" w:hAnsiTheme="minorHAnsi" w:cstheme="minorHAnsi"/>
                <w:color w:val="000000"/>
                <w:sz w:val="20"/>
                <w:szCs w:val="20"/>
                <w:lang w:eastAsia="cs-CZ"/>
              </w:rPr>
              <w:t>; č.p.81</w:t>
            </w:r>
          </w:p>
        </w:tc>
        <w:tc>
          <w:tcPr>
            <w:tcW w:w="149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80F5D" w:rsidRPr="00AF3931" w:rsidRDefault="00B5073D" w:rsidP="00E80F5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r w:rsidR="00D13B38" w:rsidRPr="00EA0758" w:rsidTr="000353DD">
        <w:trPr>
          <w:trHeight w:val="480"/>
          <w:jc w:val="center"/>
        </w:trPr>
        <w:tc>
          <w:tcPr>
            <w:tcW w:w="3699" w:type="dxa"/>
            <w:shd w:val="clear" w:color="auto" w:fill="auto"/>
            <w:vAlign w:val="center"/>
            <w:hideMark/>
          </w:tcPr>
          <w:p w:rsidR="00D13B38" w:rsidRPr="00E80F5D" w:rsidRDefault="00D13B38" w:rsidP="000353D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Kněžmost, okres Mladá Boleslav</w:t>
            </w:r>
            <w:r>
              <w:rPr>
                <w:rFonts w:asciiTheme="minorHAnsi" w:eastAsia="Times New Roman" w:hAnsiTheme="minorHAnsi" w:cstheme="minorHAnsi"/>
                <w:color w:val="000000"/>
                <w:sz w:val="20"/>
                <w:szCs w:val="20"/>
                <w:lang w:eastAsia="cs-CZ"/>
              </w:rPr>
              <w:t>; Sokolská 219</w:t>
            </w:r>
          </w:p>
        </w:tc>
        <w:tc>
          <w:tcPr>
            <w:tcW w:w="149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vedle školy</w:t>
            </w:r>
          </w:p>
        </w:tc>
        <w:tc>
          <w:tcPr>
            <w:tcW w:w="1385" w:type="dxa"/>
            <w:shd w:val="clear" w:color="auto" w:fill="auto"/>
            <w:noWrap/>
            <w:vAlign w:val="bottom"/>
            <w:hideMark/>
          </w:tcPr>
          <w:p w:rsidR="00D13B38" w:rsidRPr="00AF3931" w:rsidRDefault="00D13B38" w:rsidP="000353D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NE</w:t>
            </w:r>
          </w:p>
        </w:tc>
        <w:tc>
          <w:tcPr>
            <w:tcW w:w="739"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2</w:t>
            </w:r>
          </w:p>
        </w:tc>
      </w:tr>
      <w:tr w:rsidR="00D13B38" w:rsidRPr="00EA0758" w:rsidTr="000353DD">
        <w:trPr>
          <w:trHeight w:val="480"/>
          <w:jc w:val="center"/>
        </w:trPr>
        <w:tc>
          <w:tcPr>
            <w:tcW w:w="3699" w:type="dxa"/>
            <w:shd w:val="clear" w:color="auto" w:fill="auto"/>
            <w:vAlign w:val="center"/>
            <w:hideMark/>
          </w:tcPr>
          <w:p w:rsidR="00D13B38" w:rsidRPr="00E80F5D" w:rsidRDefault="00D13B38" w:rsidP="000353D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Loukovec okres Mladá Boleslav</w:t>
            </w:r>
            <w:r>
              <w:rPr>
                <w:rFonts w:asciiTheme="minorHAnsi" w:eastAsia="Times New Roman" w:hAnsiTheme="minorHAnsi" w:cstheme="minorHAnsi"/>
                <w:color w:val="000000"/>
                <w:sz w:val="20"/>
                <w:szCs w:val="20"/>
                <w:lang w:eastAsia="cs-CZ"/>
              </w:rPr>
              <w:t>; č.p. 90</w:t>
            </w:r>
          </w:p>
        </w:tc>
        <w:tc>
          <w:tcPr>
            <w:tcW w:w="149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385" w:type="dxa"/>
            <w:shd w:val="clear" w:color="auto" w:fill="auto"/>
            <w:noWrap/>
            <w:vAlign w:val="bottom"/>
            <w:hideMark/>
          </w:tcPr>
          <w:p w:rsidR="00D13B38" w:rsidRPr="00AF3931" w:rsidRDefault="00F625DA" w:rsidP="000353D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ANO</w:t>
            </w:r>
          </w:p>
        </w:tc>
        <w:tc>
          <w:tcPr>
            <w:tcW w:w="739" w:type="dxa"/>
            <w:shd w:val="clear" w:color="auto" w:fill="auto"/>
            <w:noWrap/>
            <w:vAlign w:val="bottom"/>
            <w:hideMark/>
          </w:tcPr>
          <w:p w:rsidR="00D13B38" w:rsidRPr="00E80F5D" w:rsidRDefault="00D13B38" w:rsidP="000353D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r w:rsidR="00E80F5D" w:rsidRPr="00EA0758" w:rsidTr="009B1747">
        <w:trPr>
          <w:trHeight w:val="480"/>
          <w:jc w:val="center"/>
        </w:trPr>
        <w:tc>
          <w:tcPr>
            <w:tcW w:w="3699" w:type="dxa"/>
            <w:shd w:val="clear" w:color="auto" w:fill="auto"/>
            <w:vAlign w:val="center"/>
            <w:hideMark/>
          </w:tcPr>
          <w:p w:rsidR="00E80F5D" w:rsidRPr="00E80F5D" w:rsidRDefault="00E80F5D" w:rsidP="00E80F5D">
            <w:pPr>
              <w:spacing w:after="0" w:line="240" w:lineRule="auto"/>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Základní škola a Mateřská škola Žďár</w:t>
            </w:r>
            <w:r w:rsidR="004366A6">
              <w:rPr>
                <w:rFonts w:asciiTheme="minorHAnsi" w:eastAsia="Times New Roman" w:hAnsiTheme="minorHAnsi" w:cstheme="minorHAnsi"/>
                <w:color w:val="000000"/>
                <w:sz w:val="20"/>
                <w:szCs w:val="20"/>
                <w:lang w:eastAsia="cs-CZ"/>
              </w:rPr>
              <w:t>; Doubrava 210</w:t>
            </w:r>
          </w:p>
        </w:tc>
        <w:tc>
          <w:tcPr>
            <w:tcW w:w="149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522"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ANO</w:t>
            </w:r>
          </w:p>
        </w:tc>
        <w:tc>
          <w:tcPr>
            <w:tcW w:w="1798"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NE</w:t>
            </w:r>
          </w:p>
        </w:tc>
        <w:tc>
          <w:tcPr>
            <w:tcW w:w="1385" w:type="dxa"/>
            <w:shd w:val="clear" w:color="auto" w:fill="auto"/>
            <w:noWrap/>
            <w:vAlign w:val="bottom"/>
            <w:hideMark/>
          </w:tcPr>
          <w:p w:rsidR="00E80F5D" w:rsidRPr="00AF3931" w:rsidRDefault="00B5073D" w:rsidP="00E80F5D">
            <w:pPr>
              <w:spacing w:after="0" w:line="240" w:lineRule="auto"/>
              <w:jc w:val="center"/>
              <w:rPr>
                <w:rFonts w:asciiTheme="minorHAnsi" w:eastAsia="Times New Roman" w:hAnsiTheme="minorHAnsi" w:cstheme="minorHAnsi"/>
                <w:sz w:val="20"/>
                <w:szCs w:val="20"/>
                <w:lang w:eastAsia="cs-CZ"/>
              </w:rPr>
            </w:pPr>
            <w:r w:rsidRPr="00AF3931">
              <w:rPr>
                <w:rFonts w:asciiTheme="minorHAnsi" w:eastAsia="Times New Roman" w:hAnsiTheme="minorHAnsi" w:cstheme="minorHAnsi"/>
                <w:sz w:val="20"/>
                <w:szCs w:val="20"/>
                <w:lang w:eastAsia="cs-CZ"/>
              </w:rPr>
              <w:t>ANO</w:t>
            </w:r>
          </w:p>
        </w:tc>
        <w:tc>
          <w:tcPr>
            <w:tcW w:w="739" w:type="dxa"/>
            <w:shd w:val="clear" w:color="auto" w:fill="auto"/>
            <w:noWrap/>
            <w:vAlign w:val="bottom"/>
            <w:hideMark/>
          </w:tcPr>
          <w:p w:rsidR="00E80F5D" w:rsidRPr="00E80F5D" w:rsidRDefault="00E80F5D" w:rsidP="00E80F5D">
            <w:pPr>
              <w:spacing w:after="0" w:line="240" w:lineRule="auto"/>
              <w:jc w:val="center"/>
              <w:rPr>
                <w:rFonts w:asciiTheme="minorHAnsi" w:eastAsia="Times New Roman" w:hAnsiTheme="minorHAnsi" w:cstheme="minorHAnsi"/>
                <w:color w:val="000000"/>
                <w:sz w:val="20"/>
                <w:szCs w:val="20"/>
                <w:lang w:eastAsia="cs-CZ"/>
              </w:rPr>
            </w:pPr>
            <w:r w:rsidRPr="00E80F5D">
              <w:rPr>
                <w:rFonts w:asciiTheme="minorHAnsi" w:eastAsia="Times New Roman" w:hAnsiTheme="minorHAnsi" w:cstheme="minorHAnsi"/>
                <w:color w:val="000000"/>
                <w:sz w:val="20"/>
                <w:szCs w:val="20"/>
                <w:lang w:eastAsia="cs-CZ"/>
              </w:rPr>
              <w:t>1</w:t>
            </w:r>
          </w:p>
        </w:tc>
      </w:tr>
    </w:tbl>
    <w:p w:rsidR="00E80F5D" w:rsidRPr="00B85E98" w:rsidRDefault="00E80F5D" w:rsidP="00E80F5D">
      <w:pPr>
        <w:pStyle w:val="Zdrojkurzivou11b"/>
      </w:pPr>
      <w:r w:rsidRPr="00B85E98">
        <w:t>Zdroj: údaje z jednotlivých škol</w:t>
      </w:r>
    </w:p>
    <w:p w:rsidR="00491EDB" w:rsidRPr="0024674D" w:rsidRDefault="00491EDB" w:rsidP="00491EDB">
      <w:pPr>
        <w:spacing w:before="60" w:after="120" w:line="240" w:lineRule="auto"/>
        <w:jc w:val="both"/>
        <w:rPr>
          <w:rFonts w:cs="Arial"/>
          <w:sz w:val="16"/>
          <w:szCs w:val="16"/>
        </w:rPr>
      </w:pPr>
    </w:p>
    <w:p w:rsidR="00B2712E" w:rsidRPr="00DE21F6" w:rsidRDefault="00B2712E" w:rsidP="00B2712E">
      <w:pPr>
        <w:spacing w:before="60" w:after="60" w:line="240" w:lineRule="auto"/>
        <w:jc w:val="both"/>
        <w:rPr>
          <w:rFonts w:cs="Arial"/>
          <w:b/>
        </w:rPr>
      </w:pPr>
      <w:r w:rsidRPr="00DE21F6">
        <w:rPr>
          <w:rFonts w:cs="Arial"/>
          <w:b/>
        </w:rPr>
        <w:t>3.1.4.</w:t>
      </w:r>
      <w:r>
        <w:rPr>
          <w:rFonts w:cs="Arial"/>
          <w:b/>
        </w:rPr>
        <w:t>2</w:t>
      </w:r>
      <w:r w:rsidRPr="00DE21F6">
        <w:rPr>
          <w:rFonts w:cs="Arial"/>
          <w:b/>
        </w:rPr>
        <w:t xml:space="preserve"> </w:t>
      </w:r>
      <w:r>
        <w:rPr>
          <w:rFonts w:cs="Arial"/>
          <w:b/>
        </w:rPr>
        <w:t>Základní</w:t>
      </w:r>
      <w:r w:rsidRPr="00DE21F6">
        <w:rPr>
          <w:rFonts w:cs="Arial"/>
          <w:b/>
        </w:rPr>
        <w:t xml:space="preserve"> vzdělávání</w:t>
      </w:r>
    </w:p>
    <w:p w:rsidR="00B2712E" w:rsidRDefault="00B2712E" w:rsidP="00B2712E">
      <w:pPr>
        <w:pStyle w:val="Zpat"/>
        <w:spacing w:before="240"/>
        <w:jc w:val="both"/>
        <w:rPr>
          <w:rFonts w:cs="Arial"/>
        </w:rPr>
      </w:pPr>
      <w:r w:rsidRPr="00DE21F6">
        <w:rPr>
          <w:rFonts w:cs="Arial"/>
        </w:rPr>
        <w:t xml:space="preserve">Níže uvedená tabulka udává přehled všech </w:t>
      </w:r>
      <w:r>
        <w:rPr>
          <w:rFonts w:cs="Arial"/>
        </w:rPr>
        <w:t>základních</w:t>
      </w:r>
      <w:r w:rsidRPr="00DE21F6">
        <w:rPr>
          <w:rFonts w:cs="Arial"/>
        </w:rPr>
        <w:t xml:space="preserve"> škol v území, vč. kapacity. </w:t>
      </w:r>
      <w:r>
        <w:rPr>
          <w:rFonts w:cs="Arial"/>
        </w:rPr>
        <w:t>Největší obcí bez základní školy je Boseň, kde k 31. 12. 2016 žilo 468 obyvatel, dále Chocnějovice s 416 obyvateli a Březina s 413 obyvateli. Ostatní obce bez ZŠ mají méně než 300 obyvatel.</w:t>
      </w:r>
    </w:p>
    <w:p w:rsidR="00AD25EC" w:rsidRPr="00AD25EC" w:rsidRDefault="00B2712E" w:rsidP="00AD25EC">
      <w:pPr>
        <w:pStyle w:val="Zpat"/>
        <w:spacing w:before="240"/>
        <w:jc w:val="both"/>
        <w:rPr>
          <w:rFonts w:cs="Arial"/>
        </w:rPr>
      </w:pPr>
      <w:r w:rsidRPr="00126572">
        <w:rPr>
          <w:rFonts w:cs="Arial"/>
        </w:rPr>
        <w:t xml:space="preserve">Celková kapacita ZŠ byla podle rejstříku MŠMT celkem </w:t>
      </w:r>
      <w:r w:rsidR="00EE0951" w:rsidRPr="00126572">
        <w:rPr>
          <w:rFonts w:cs="Arial"/>
        </w:rPr>
        <w:t>1880</w:t>
      </w:r>
      <w:r w:rsidRPr="00126572">
        <w:rPr>
          <w:rFonts w:cs="Arial"/>
        </w:rPr>
        <w:t xml:space="preserve"> míst. ZŠ </w:t>
      </w:r>
      <w:r w:rsidR="007428B7" w:rsidRPr="00126572">
        <w:rPr>
          <w:rFonts w:cs="Arial"/>
        </w:rPr>
        <w:t xml:space="preserve">v Mnichově Hradišti </w:t>
      </w:r>
      <w:r w:rsidRPr="00126572">
        <w:rPr>
          <w:rFonts w:cs="Arial"/>
        </w:rPr>
        <w:t xml:space="preserve">mají kapacitu </w:t>
      </w:r>
      <w:r w:rsidR="007428B7" w:rsidRPr="00126572">
        <w:rPr>
          <w:rFonts w:cs="Arial"/>
        </w:rPr>
        <w:t>1450</w:t>
      </w:r>
      <w:r w:rsidRPr="00126572">
        <w:rPr>
          <w:rFonts w:cs="Arial"/>
        </w:rPr>
        <w:t xml:space="preserve"> míst, tedy </w:t>
      </w:r>
      <w:r w:rsidR="007428B7" w:rsidRPr="00126572">
        <w:rPr>
          <w:rFonts w:cs="Arial"/>
        </w:rPr>
        <w:t>77,1</w:t>
      </w:r>
      <w:r w:rsidRPr="00126572">
        <w:rPr>
          <w:rFonts w:cs="Arial"/>
        </w:rPr>
        <w:t xml:space="preserve"> % z celkového počtu v SO ORP, což je výrazně více než činí podíl </w:t>
      </w:r>
      <w:r w:rsidR="007428B7" w:rsidRPr="00126572">
        <w:rPr>
          <w:rFonts w:cs="Arial"/>
        </w:rPr>
        <w:t>Mnichova Hradiště</w:t>
      </w:r>
      <w:r w:rsidRPr="00126572">
        <w:rPr>
          <w:rFonts w:cs="Arial"/>
        </w:rPr>
        <w:t xml:space="preserve"> na celkovém počtu obyvatel v SO ORP – 4</w:t>
      </w:r>
      <w:r w:rsidR="007428B7" w:rsidRPr="00126572">
        <w:rPr>
          <w:rFonts w:cs="Arial"/>
        </w:rPr>
        <w:t>9,6</w:t>
      </w:r>
      <w:r w:rsidRPr="00126572">
        <w:rPr>
          <w:rFonts w:cs="Arial"/>
        </w:rPr>
        <w:t xml:space="preserve"> %. Zejména 2.</w:t>
      </w:r>
      <w:r w:rsidR="00126572">
        <w:rPr>
          <w:rFonts w:cs="Arial"/>
        </w:rPr>
        <w:t xml:space="preserve"> </w:t>
      </w:r>
      <w:r w:rsidRPr="00126572">
        <w:rPr>
          <w:rFonts w:cs="Arial"/>
        </w:rPr>
        <w:t xml:space="preserve">stupeň ZŠ tak ve zvýšené míře slouží i dětem z okolních obcí. </w:t>
      </w:r>
      <w:r w:rsidR="00126572" w:rsidRPr="00126572">
        <w:rPr>
          <w:rFonts w:cs="Arial"/>
        </w:rPr>
        <w:t>ZŠ v Sokolovské a Studentské ulici (jinak též 1. a 2.</w:t>
      </w:r>
      <w:r w:rsidR="00126572">
        <w:rPr>
          <w:rFonts w:cs="Arial"/>
        </w:rPr>
        <w:t xml:space="preserve"> </w:t>
      </w:r>
      <w:r w:rsidR="00126572" w:rsidRPr="00126572">
        <w:rPr>
          <w:rFonts w:cs="Arial"/>
        </w:rPr>
        <w:t>ZŠ) mají více než desetinásobnou kapacitu oproti jiným ZŠ v dalších obcích. Mimo Mnichovo Hradiště je pouze ZŠ v </w:t>
      </w:r>
      <w:r w:rsidR="0078343A" w:rsidRPr="00126572">
        <w:rPr>
          <w:rFonts w:cs="Arial"/>
        </w:rPr>
        <w:t>Kněžmostu</w:t>
      </w:r>
      <w:r w:rsidR="00126572" w:rsidRPr="00126572">
        <w:rPr>
          <w:rFonts w:cs="Arial"/>
        </w:rPr>
        <w:t xml:space="preserve"> úplnou ZŠ. </w:t>
      </w:r>
      <w:r w:rsidRPr="00126572">
        <w:rPr>
          <w:rFonts w:cs="Arial"/>
        </w:rPr>
        <w:t>Nejmenší kapacitu mají malotřídky v</w:t>
      </w:r>
      <w:r w:rsidR="00126572" w:rsidRPr="00126572">
        <w:rPr>
          <w:rFonts w:cs="Arial"/>
        </w:rPr>
        <w:t> Loukovci a Jivině (35 resp. 40 žáků)</w:t>
      </w:r>
      <w:r w:rsidRPr="00126572">
        <w:rPr>
          <w:rFonts w:cs="Arial"/>
        </w:rPr>
        <w:t xml:space="preserve">. </w:t>
      </w:r>
      <w:r w:rsidR="00126572" w:rsidRPr="00126572">
        <w:rPr>
          <w:rFonts w:cs="Arial"/>
        </w:rPr>
        <w:t>3. ZŠ ve Švermově ulici funguje jako ZŠ (kapacita 98 žáků) a ZŠ speciální (kapacita 12 žáků)</w:t>
      </w:r>
      <w:r w:rsidR="007C1E2C">
        <w:rPr>
          <w:rFonts w:cs="Arial"/>
        </w:rPr>
        <w:t xml:space="preserve"> a sídlí ve 2 budovách – ve Švermově 380 a Obránců míru 1078</w:t>
      </w:r>
      <w:r w:rsidR="00126572" w:rsidRPr="00126572">
        <w:rPr>
          <w:rFonts w:cs="Arial"/>
        </w:rPr>
        <w:t xml:space="preserve">. </w:t>
      </w:r>
      <w:r w:rsidR="00AD25EC" w:rsidRPr="00AD25EC">
        <w:rPr>
          <w:rFonts w:cs="Arial"/>
        </w:rPr>
        <w:t xml:space="preserve">ZŠ </w:t>
      </w:r>
      <w:r w:rsidR="00AD25EC">
        <w:rPr>
          <w:rFonts w:cs="Arial"/>
        </w:rPr>
        <w:t xml:space="preserve">ve </w:t>
      </w:r>
      <w:r w:rsidR="00AD25EC" w:rsidRPr="00AD25EC">
        <w:rPr>
          <w:rFonts w:cs="Arial"/>
        </w:rPr>
        <w:t>Studentsk</w:t>
      </w:r>
      <w:r w:rsidR="00AD25EC">
        <w:rPr>
          <w:rFonts w:cs="Arial"/>
        </w:rPr>
        <w:t>é ulici sídlí v několika budovách</w:t>
      </w:r>
      <w:r w:rsidR="00E537CA">
        <w:rPr>
          <w:rFonts w:cs="Arial"/>
        </w:rPr>
        <w:t>.</w:t>
      </w:r>
      <w:r w:rsidR="00AD25EC" w:rsidRPr="00AD25EC">
        <w:rPr>
          <w:rFonts w:cs="Arial"/>
        </w:rPr>
        <w:t xml:space="preserve"> </w:t>
      </w:r>
      <w:r w:rsidR="00E537CA">
        <w:rPr>
          <w:rFonts w:cs="Arial"/>
        </w:rPr>
        <w:t>H</w:t>
      </w:r>
      <w:r w:rsidR="00E537CA" w:rsidRPr="00E537CA">
        <w:rPr>
          <w:rFonts w:cs="Arial"/>
        </w:rPr>
        <w:t>lavní budov</w:t>
      </w:r>
      <w:r w:rsidR="00E537CA">
        <w:rPr>
          <w:rFonts w:cs="Arial"/>
        </w:rPr>
        <w:t xml:space="preserve">a Studentská 895 </w:t>
      </w:r>
      <w:r w:rsidR="00E537CA" w:rsidRPr="00E537CA">
        <w:rPr>
          <w:rFonts w:cs="Arial"/>
        </w:rPr>
        <w:t xml:space="preserve">slouží celému 2.stupni a vyšším třídám 1.stupně (4.-5.ročník). </w:t>
      </w:r>
      <w:r w:rsidR="00E537CA">
        <w:t xml:space="preserve">První stupeň (1.-3.ročník) sídlí v budově na Masarykově nám. 244. V místní části </w:t>
      </w:r>
      <w:r w:rsidR="00E537CA" w:rsidRPr="00E537CA">
        <w:t>Vesel</w:t>
      </w:r>
      <w:r w:rsidR="00E537CA">
        <w:t xml:space="preserve">á ve Školní 70 sídlí společně s MŠ </w:t>
      </w:r>
      <w:r w:rsidR="00E537CA" w:rsidRPr="00E537CA">
        <w:t>dvě tříd</w:t>
      </w:r>
      <w:r w:rsidR="00E537CA">
        <w:t>y ZŠ</w:t>
      </w:r>
      <w:r w:rsidR="00E537CA" w:rsidRPr="00E537CA">
        <w:t>.</w:t>
      </w:r>
    </w:p>
    <w:p w:rsidR="00B2712E" w:rsidRDefault="00B2712E" w:rsidP="00B2712E">
      <w:pPr>
        <w:spacing w:before="60" w:after="120" w:line="240" w:lineRule="auto"/>
        <w:contextualSpacing/>
        <w:jc w:val="both"/>
        <w:rPr>
          <w:rFonts w:cs="Arial"/>
          <w:sz w:val="16"/>
          <w:szCs w:val="16"/>
        </w:rPr>
      </w:pPr>
    </w:p>
    <w:p w:rsidR="00F62667" w:rsidRPr="003B4595" w:rsidRDefault="00F62667" w:rsidP="00F62667">
      <w:pPr>
        <w:pStyle w:val="Nzevtabulky"/>
        <w:rPr>
          <w:lang w:eastAsia="cs-CZ"/>
        </w:rPr>
      </w:pPr>
      <w:r>
        <w:rPr>
          <w:lang w:eastAsia="cs-CZ"/>
        </w:rPr>
        <w:t>Tabulka č.</w:t>
      </w:r>
      <w:r w:rsidR="00C773B1">
        <w:rPr>
          <w:lang w:eastAsia="cs-CZ"/>
        </w:rPr>
        <w:t xml:space="preserve"> </w:t>
      </w:r>
      <w:r w:rsidR="00E537CA">
        <w:rPr>
          <w:lang w:eastAsia="cs-CZ"/>
        </w:rPr>
        <w:t>17</w:t>
      </w:r>
      <w:r>
        <w:rPr>
          <w:lang w:eastAsia="cs-CZ"/>
        </w:rPr>
        <w:t>: Přehled základních škol v</w:t>
      </w:r>
      <w:r w:rsidR="00AF3931">
        <w:rPr>
          <w:lang w:eastAsia="cs-CZ"/>
        </w:rPr>
        <w:t xml:space="preserve"> SO </w:t>
      </w:r>
      <w:r>
        <w:rPr>
          <w:lang w:eastAsia="cs-CZ"/>
        </w:rPr>
        <w:t xml:space="preserve">ORP </w:t>
      </w:r>
      <w:r w:rsidR="00D43AFC">
        <w:rPr>
          <w:lang w:eastAsia="cs-CZ"/>
        </w:rPr>
        <w:t>Mnichovo Hradiště</w:t>
      </w:r>
    </w:p>
    <w:tbl>
      <w:tblPr>
        <w:tblW w:w="10506" w:type="dxa"/>
        <w:jc w:val="center"/>
        <w:tblCellMar>
          <w:left w:w="70" w:type="dxa"/>
          <w:right w:w="70" w:type="dxa"/>
        </w:tblCellMar>
        <w:tblLook w:val="04A0" w:firstRow="1" w:lastRow="0" w:firstColumn="1" w:lastColumn="0" w:noHBand="0" w:noVBand="1"/>
      </w:tblPr>
      <w:tblGrid>
        <w:gridCol w:w="992"/>
        <w:gridCol w:w="900"/>
        <w:gridCol w:w="3069"/>
        <w:gridCol w:w="1636"/>
        <w:gridCol w:w="1134"/>
        <w:gridCol w:w="425"/>
        <w:gridCol w:w="1141"/>
        <w:gridCol w:w="425"/>
        <w:gridCol w:w="784"/>
      </w:tblGrid>
      <w:tr w:rsidR="00D43AFC" w:rsidRPr="00126572" w:rsidTr="003B4595">
        <w:trPr>
          <w:trHeight w:val="288"/>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jc w:val="center"/>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Red IZO</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jc w:val="center"/>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IČO</w:t>
            </w:r>
          </w:p>
        </w:tc>
        <w:tc>
          <w:tcPr>
            <w:tcW w:w="3069"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jc w:val="center"/>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Název</w:t>
            </w:r>
          </w:p>
        </w:tc>
        <w:tc>
          <w:tcPr>
            <w:tcW w:w="1636"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jc w:val="center"/>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Obec</w:t>
            </w:r>
          </w:p>
        </w:tc>
        <w:tc>
          <w:tcPr>
            <w:tcW w:w="1559"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jc w:val="center"/>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Adresa organizace</w:t>
            </w:r>
          </w:p>
        </w:tc>
        <w:tc>
          <w:tcPr>
            <w:tcW w:w="1566"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jc w:val="center"/>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Adresa MŠ</w:t>
            </w:r>
          </w:p>
        </w:tc>
        <w:tc>
          <w:tcPr>
            <w:tcW w:w="784"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jc w:val="center"/>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Kapacita</w:t>
            </w:r>
          </w:p>
        </w:tc>
      </w:tr>
      <w:tr w:rsidR="00D43AFC" w:rsidRPr="00126572" w:rsidTr="003B4595">
        <w:trPr>
          <w:trHeight w:val="288"/>
          <w:jc w:val="center"/>
        </w:trPr>
        <w:tc>
          <w:tcPr>
            <w:tcW w:w="992"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p>
        </w:tc>
        <w:tc>
          <w:tcPr>
            <w:tcW w:w="900"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p>
        </w:tc>
        <w:tc>
          <w:tcPr>
            <w:tcW w:w="3069"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p>
        </w:tc>
        <w:tc>
          <w:tcPr>
            <w:tcW w:w="1636"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p>
        </w:tc>
        <w:tc>
          <w:tcPr>
            <w:tcW w:w="1134" w:type="dxa"/>
            <w:tcBorders>
              <w:top w:val="nil"/>
              <w:left w:val="nil"/>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Ulice</w:t>
            </w:r>
          </w:p>
        </w:tc>
        <w:tc>
          <w:tcPr>
            <w:tcW w:w="425" w:type="dxa"/>
            <w:tcBorders>
              <w:top w:val="nil"/>
              <w:left w:val="nil"/>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Čp.</w:t>
            </w:r>
          </w:p>
        </w:tc>
        <w:tc>
          <w:tcPr>
            <w:tcW w:w="1141" w:type="dxa"/>
            <w:tcBorders>
              <w:top w:val="nil"/>
              <w:left w:val="nil"/>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Ulice</w:t>
            </w:r>
          </w:p>
        </w:tc>
        <w:tc>
          <w:tcPr>
            <w:tcW w:w="425" w:type="dxa"/>
            <w:tcBorders>
              <w:top w:val="nil"/>
              <w:left w:val="nil"/>
              <w:bottom w:val="single" w:sz="4" w:space="0" w:color="auto"/>
              <w:right w:val="single" w:sz="4" w:space="0" w:color="auto"/>
            </w:tcBorders>
            <w:shd w:val="clear" w:color="auto" w:fill="95B3D7" w:themeFill="accent1" w:themeFillTint="99"/>
            <w:noWrap/>
            <w:vAlign w:val="bottom"/>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r w:rsidRPr="00126572">
              <w:rPr>
                <w:rFonts w:ascii="Calibri" w:eastAsia="Times New Roman" w:hAnsi="Calibri" w:cs="Calibri"/>
                <w:b/>
                <w:color w:val="000000"/>
                <w:sz w:val="18"/>
                <w:szCs w:val="18"/>
                <w:lang w:eastAsia="cs-CZ"/>
              </w:rPr>
              <w:t>Čp.</w:t>
            </w:r>
          </w:p>
        </w:tc>
        <w:tc>
          <w:tcPr>
            <w:tcW w:w="784"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D43AFC" w:rsidRPr="00126572" w:rsidRDefault="00D43AFC" w:rsidP="00D43AFC">
            <w:pPr>
              <w:spacing w:after="0" w:line="240" w:lineRule="auto"/>
              <w:rPr>
                <w:rFonts w:ascii="Calibri" w:eastAsia="Times New Roman" w:hAnsi="Calibri" w:cs="Calibri"/>
                <w:b/>
                <w:color w:val="000000"/>
                <w:sz w:val="18"/>
                <w:szCs w:val="18"/>
                <w:lang w:eastAsia="cs-CZ"/>
              </w:rPr>
            </w:pPr>
          </w:p>
        </w:tc>
      </w:tr>
      <w:tr w:rsidR="005450E9" w:rsidRPr="00D43AFC" w:rsidTr="003B4595">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600049264</w:t>
            </w:r>
          </w:p>
        </w:tc>
        <w:tc>
          <w:tcPr>
            <w:tcW w:w="900"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70989010</w:t>
            </w:r>
          </w:p>
        </w:tc>
        <w:tc>
          <w:tcPr>
            <w:tcW w:w="3069"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Základní škola Mnichovo Hradiště, Sokolovská 254,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Mnichovo Hradiště</w:t>
            </w:r>
          </w:p>
        </w:tc>
        <w:tc>
          <w:tcPr>
            <w:tcW w:w="113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Sokolovská</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254</w:t>
            </w:r>
          </w:p>
        </w:tc>
        <w:tc>
          <w:tcPr>
            <w:tcW w:w="1141"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Sokolovská</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254</w:t>
            </w:r>
          </w:p>
        </w:tc>
        <w:tc>
          <w:tcPr>
            <w:tcW w:w="78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640</w:t>
            </w:r>
          </w:p>
        </w:tc>
      </w:tr>
      <w:tr w:rsidR="005450E9" w:rsidRPr="00D43AFC" w:rsidTr="003B4595">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650052447</w:t>
            </w:r>
          </w:p>
        </w:tc>
        <w:tc>
          <w:tcPr>
            <w:tcW w:w="900"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70989028</w:t>
            </w:r>
          </w:p>
        </w:tc>
        <w:tc>
          <w:tcPr>
            <w:tcW w:w="3069"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Základní škola Mnichovo Hradiště, Studentská 895,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Mnichovo Hradiště</w:t>
            </w:r>
          </w:p>
        </w:tc>
        <w:tc>
          <w:tcPr>
            <w:tcW w:w="113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Studentská</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895</w:t>
            </w:r>
          </w:p>
        </w:tc>
        <w:tc>
          <w:tcPr>
            <w:tcW w:w="1141"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Studentská</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895</w:t>
            </w:r>
          </w:p>
        </w:tc>
        <w:tc>
          <w:tcPr>
            <w:tcW w:w="78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700</w:t>
            </w:r>
          </w:p>
        </w:tc>
      </w:tr>
      <w:tr w:rsidR="005450E9" w:rsidRPr="00D43AFC" w:rsidTr="003B4595">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600021866</w:t>
            </w:r>
          </w:p>
        </w:tc>
        <w:tc>
          <w:tcPr>
            <w:tcW w:w="900"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70835730</w:t>
            </w:r>
          </w:p>
        </w:tc>
        <w:tc>
          <w:tcPr>
            <w:tcW w:w="3069"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Základní škola, Mnichovo Hradiště, Švermova 380</w:t>
            </w:r>
          </w:p>
        </w:tc>
        <w:tc>
          <w:tcPr>
            <w:tcW w:w="1636"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Mnichovo Hradiště</w:t>
            </w:r>
          </w:p>
        </w:tc>
        <w:tc>
          <w:tcPr>
            <w:tcW w:w="113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Jana Švermy</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380</w:t>
            </w:r>
          </w:p>
        </w:tc>
        <w:tc>
          <w:tcPr>
            <w:tcW w:w="1141"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Jana Švermy</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380</w:t>
            </w:r>
          </w:p>
        </w:tc>
        <w:tc>
          <w:tcPr>
            <w:tcW w:w="78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Pr>
                <w:rFonts w:ascii="Calibri" w:eastAsia="Times New Roman" w:hAnsi="Calibri" w:cs="Calibri"/>
                <w:color w:val="000000"/>
                <w:sz w:val="18"/>
                <w:szCs w:val="18"/>
                <w:lang w:eastAsia="cs-CZ"/>
              </w:rPr>
              <w:t>110</w:t>
            </w:r>
          </w:p>
        </w:tc>
      </w:tr>
      <w:tr w:rsidR="005450E9" w:rsidRPr="00D43AFC" w:rsidTr="003B4595">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600049329</w:t>
            </w:r>
          </w:p>
        </w:tc>
        <w:tc>
          <w:tcPr>
            <w:tcW w:w="900"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75030322</w:t>
            </w:r>
          </w:p>
        </w:tc>
        <w:tc>
          <w:tcPr>
            <w:tcW w:w="3069"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Základní škola a Mateřská škola Jivina</w:t>
            </w:r>
          </w:p>
        </w:tc>
        <w:tc>
          <w:tcPr>
            <w:tcW w:w="1636"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Jivina</w:t>
            </w:r>
          </w:p>
        </w:tc>
        <w:tc>
          <w:tcPr>
            <w:tcW w:w="113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9</w:t>
            </w:r>
          </w:p>
        </w:tc>
        <w:tc>
          <w:tcPr>
            <w:tcW w:w="1141"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9</w:t>
            </w:r>
          </w:p>
        </w:tc>
        <w:tc>
          <w:tcPr>
            <w:tcW w:w="78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40</w:t>
            </w:r>
          </w:p>
        </w:tc>
      </w:tr>
      <w:tr w:rsidR="00D43AFC" w:rsidRPr="00D43AFC" w:rsidTr="003B4595">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600048977</w:t>
            </w:r>
          </w:p>
        </w:tc>
        <w:tc>
          <w:tcPr>
            <w:tcW w:w="900"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75034620</w:t>
            </w:r>
          </w:p>
        </w:tc>
        <w:tc>
          <w:tcPr>
            <w:tcW w:w="3069"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Základní škola a mateřská škola Klášter Hradiště nad Jizerou</w:t>
            </w:r>
          </w:p>
        </w:tc>
        <w:tc>
          <w:tcPr>
            <w:tcW w:w="1636"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Klášter Hradiště nad Jizerou</w:t>
            </w:r>
          </w:p>
        </w:tc>
        <w:tc>
          <w:tcPr>
            <w:tcW w:w="1134"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81</w:t>
            </w:r>
          </w:p>
        </w:tc>
        <w:tc>
          <w:tcPr>
            <w:tcW w:w="1141"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81</w:t>
            </w:r>
          </w:p>
        </w:tc>
        <w:tc>
          <w:tcPr>
            <w:tcW w:w="784"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55</w:t>
            </w:r>
          </w:p>
        </w:tc>
      </w:tr>
      <w:tr w:rsidR="005450E9" w:rsidRPr="00D43AFC" w:rsidTr="003B4595">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600049167</w:t>
            </w:r>
          </w:p>
        </w:tc>
        <w:tc>
          <w:tcPr>
            <w:tcW w:w="900"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71008446</w:t>
            </w:r>
          </w:p>
        </w:tc>
        <w:tc>
          <w:tcPr>
            <w:tcW w:w="3069"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Základní škola a mateřská škola, Kněžmost,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Kněžmost</w:t>
            </w:r>
          </w:p>
        </w:tc>
        <w:tc>
          <w:tcPr>
            <w:tcW w:w="113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Na Františku</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32</w:t>
            </w:r>
          </w:p>
        </w:tc>
        <w:tc>
          <w:tcPr>
            <w:tcW w:w="1141"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Na Františku</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32</w:t>
            </w:r>
          </w:p>
        </w:tc>
        <w:tc>
          <w:tcPr>
            <w:tcW w:w="78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240</w:t>
            </w:r>
          </w:p>
        </w:tc>
      </w:tr>
      <w:tr w:rsidR="005450E9" w:rsidRPr="00D43AFC" w:rsidTr="003B4595">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600049337</w:t>
            </w:r>
          </w:p>
        </w:tc>
        <w:tc>
          <w:tcPr>
            <w:tcW w:w="900"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71005901</w:t>
            </w:r>
          </w:p>
        </w:tc>
        <w:tc>
          <w:tcPr>
            <w:tcW w:w="3069"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Základní škola a Mateřská škola Loukovec okres Mladá Boleslav</w:t>
            </w:r>
          </w:p>
        </w:tc>
        <w:tc>
          <w:tcPr>
            <w:tcW w:w="1636"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Loukovec</w:t>
            </w:r>
          </w:p>
        </w:tc>
        <w:tc>
          <w:tcPr>
            <w:tcW w:w="113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90</w:t>
            </w:r>
          </w:p>
        </w:tc>
        <w:tc>
          <w:tcPr>
            <w:tcW w:w="1141"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90</w:t>
            </w:r>
          </w:p>
        </w:tc>
        <w:tc>
          <w:tcPr>
            <w:tcW w:w="784" w:type="dxa"/>
            <w:tcBorders>
              <w:top w:val="nil"/>
              <w:left w:val="nil"/>
              <w:bottom w:val="single" w:sz="4" w:space="0" w:color="auto"/>
              <w:right w:val="single" w:sz="4" w:space="0" w:color="auto"/>
            </w:tcBorders>
            <w:shd w:val="clear" w:color="auto" w:fill="auto"/>
            <w:noWrap/>
            <w:vAlign w:val="bottom"/>
            <w:hideMark/>
          </w:tcPr>
          <w:p w:rsidR="005450E9" w:rsidRPr="00D43AFC" w:rsidRDefault="005450E9" w:rsidP="000353DD">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35</w:t>
            </w:r>
          </w:p>
        </w:tc>
      </w:tr>
      <w:tr w:rsidR="00D43AFC" w:rsidRPr="00D43AFC" w:rsidTr="003B4595">
        <w:trPr>
          <w:trHeight w:val="288"/>
          <w:jc w:val="center"/>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600049019</w:t>
            </w:r>
          </w:p>
        </w:tc>
        <w:tc>
          <w:tcPr>
            <w:tcW w:w="900"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71005927</w:t>
            </w:r>
          </w:p>
        </w:tc>
        <w:tc>
          <w:tcPr>
            <w:tcW w:w="3069"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Základní škola a Mateřská škola Žďár</w:t>
            </w:r>
          </w:p>
        </w:tc>
        <w:tc>
          <w:tcPr>
            <w:tcW w:w="1636"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Žďár</w:t>
            </w:r>
          </w:p>
        </w:tc>
        <w:tc>
          <w:tcPr>
            <w:tcW w:w="1134"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102</w:t>
            </w:r>
          </w:p>
        </w:tc>
        <w:tc>
          <w:tcPr>
            <w:tcW w:w="1141"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 </w:t>
            </w:r>
          </w:p>
        </w:tc>
        <w:tc>
          <w:tcPr>
            <w:tcW w:w="425"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102</w:t>
            </w:r>
          </w:p>
        </w:tc>
        <w:tc>
          <w:tcPr>
            <w:tcW w:w="784" w:type="dxa"/>
            <w:tcBorders>
              <w:top w:val="nil"/>
              <w:left w:val="nil"/>
              <w:bottom w:val="single" w:sz="4" w:space="0" w:color="auto"/>
              <w:right w:val="single" w:sz="4" w:space="0" w:color="auto"/>
            </w:tcBorders>
            <w:shd w:val="clear" w:color="auto" w:fill="auto"/>
            <w:noWrap/>
            <w:vAlign w:val="bottom"/>
            <w:hideMark/>
          </w:tcPr>
          <w:p w:rsidR="00D43AFC" w:rsidRPr="00D43AFC" w:rsidRDefault="00D43AFC" w:rsidP="00D43AFC">
            <w:pPr>
              <w:spacing w:after="0" w:line="240" w:lineRule="auto"/>
              <w:jc w:val="right"/>
              <w:rPr>
                <w:rFonts w:ascii="Calibri" w:eastAsia="Times New Roman" w:hAnsi="Calibri" w:cs="Calibri"/>
                <w:color w:val="000000"/>
                <w:sz w:val="18"/>
                <w:szCs w:val="18"/>
                <w:lang w:eastAsia="cs-CZ"/>
              </w:rPr>
            </w:pPr>
            <w:r w:rsidRPr="00D43AFC">
              <w:rPr>
                <w:rFonts w:ascii="Calibri" w:eastAsia="Times New Roman" w:hAnsi="Calibri" w:cs="Calibri"/>
                <w:color w:val="000000"/>
                <w:sz w:val="18"/>
                <w:szCs w:val="18"/>
                <w:lang w:eastAsia="cs-CZ"/>
              </w:rPr>
              <w:t>60</w:t>
            </w:r>
          </w:p>
        </w:tc>
      </w:tr>
    </w:tbl>
    <w:p w:rsidR="003B4595" w:rsidRPr="001512DD" w:rsidRDefault="003B4595" w:rsidP="003B4595">
      <w:pPr>
        <w:pStyle w:val="Zdrojkurzivou11b"/>
      </w:pPr>
      <w:r w:rsidRPr="001512DD">
        <w:t xml:space="preserve">Zdroj: </w:t>
      </w:r>
      <w:hyperlink r:id="rId12" w:history="1">
        <w:r w:rsidRPr="001512DD">
          <w:t>http://rejskol.msmt.cz/</w:t>
        </w:r>
      </w:hyperlink>
    </w:p>
    <w:p w:rsidR="00A815E0" w:rsidRDefault="003B4595" w:rsidP="00A815E0">
      <w:pPr>
        <w:pStyle w:val="Zpat"/>
        <w:spacing w:before="240"/>
        <w:jc w:val="both"/>
        <w:rPr>
          <w:rFonts w:cs="Arial"/>
        </w:rPr>
      </w:pPr>
      <w:r w:rsidRPr="007815FF">
        <w:rPr>
          <w:rFonts w:cs="Arial"/>
        </w:rPr>
        <w:t xml:space="preserve">Následující tabulka udává vývoj počtu ZŠ podle typu (úplné, neúplné) a podle zřizovatele mezi školními roky 2012/2013 a 2016/2017. V průběhu tohoto období </w:t>
      </w:r>
      <w:r w:rsidR="00A815E0">
        <w:rPr>
          <w:rFonts w:cs="Arial"/>
        </w:rPr>
        <w:t>ne</w:t>
      </w:r>
      <w:r w:rsidRPr="007815FF">
        <w:rPr>
          <w:rFonts w:cs="Arial"/>
        </w:rPr>
        <w:t>došlo k </w:t>
      </w:r>
      <w:r w:rsidR="00A815E0">
        <w:rPr>
          <w:rFonts w:cs="Arial"/>
        </w:rPr>
        <w:t>žádné</w:t>
      </w:r>
      <w:r w:rsidRPr="007815FF">
        <w:rPr>
          <w:rFonts w:cs="Arial"/>
        </w:rPr>
        <w:t xml:space="preserve"> změně</w:t>
      </w:r>
      <w:r w:rsidR="006F2BD3">
        <w:rPr>
          <w:rFonts w:cs="Arial"/>
        </w:rPr>
        <w:t>, pouze v 1.ZŠ v Sokolovské ulici v Mnichově Hradišti byla od školního roku 2015/2016 zřízena přípravná třída</w:t>
      </w:r>
      <w:r w:rsidRPr="007815FF">
        <w:rPr>
          <w:rFonts w:cs="Arial"/>
        </w:rPr>
        <w:t xml:space="preserve">. </w:t>
      </w:r>
      <w:r w:rsidR="00AA48A3">
        <w:rPr>
          <w:rFonts w:cs="Arial"/>
        </w:rPr>
        <w:lastRenderedPageBreak/>
        <w:t xml:space="preserve">Kraj je zřizovatelem 3.ZŠ ve Švermově ulici. Jak již bylo uvedeno výše, úplné ZŠ jsou pouze v Mnichově Hradišti a </w:t>
      </w:r>
      <w:r w:rsidR="0078343A">
        <w:rPr>
          <w:rFonts w:cs="Arial"/>
        </w:rPr>
        <w:t>Kněžmostu</w:t>
      </w:r>
      <w:r w:rsidR="00AA48A3">
        <w:rPr>
          <w:rFonts w:cs="Arial"/>
        </w:rPr>
        <w:t>.</w:t>
      </w:r>
    </w:p>
    <w:p w:rsidR="003B4595" w:rsidRDefault="003B4595" w:rsidP="003B4595">
      <w:pPr>
        <w:pStyle w:val="Zpat"/>
        <w:spacing w:before="240"/>
        <w:jc w:val="both"/>
        <w:rPr>
          <w:rFonts w:cs="Arial"/>
        </w:rPr>
      </w:pPr>
    </w:p>
    <w:p w:rsidR="006646CE" w:rsidRPr="002E7531" w:rsidRDefault="006646CE" w:rsidP="002E7531">
      <w:pPr>
        <w:pStyle w:val="Nzevtabulky"/>
        <w:rPr>
          <w:lang w:eastAsia="cs-CZ"/>
        </w:rPr>
      </w:pPr>
      <w:r w:rsidRPr="002E7531">
        <w:rPr>
          <w:lang w:eastAsia="cs-CZ"/>
        </w:rPr>
        <w:t>Tabulka č.</w:t>
      </w:r>
      <w:r w:rsidR="00C773B1">
        <w:rPr>
          <w:lang w:eastAsia="cs-CZ"/>
        </w:rPr>
        <w:t xml:space="preserve"> </w:t>
      </w:r>
      <w:r w:rsidR="00AA48A3" w:rsidRPr="002E7531">
        <w:rPr>
          <w:lang w:eastAsia="cs-CZ"/>
        </w:rPr>
        <w:t>18</w:t>
      </w:r>
      <w:r w:rsidRPr="002E7531">
        <w:rPr>
          <w:lang w:eastAsia="cs-CZ"/>
        </w:rPr>
        <w:t xml:space="preserve">: </w:t>
      </w:r>
      <w:r w:rsidR="002E7531">
        <w:rPr>
          <w:lang w:eastAsia="cs-CZ"/>
        </w:rPr>
        <w:t>Vývoj p</w:t>
      </w:r>
      <w:r w:rsidR="002E7531" w:rsidRPr="007815FF">
        <w:rPr>
          <w:lang w:eastAsia="cs-CZ"/>
        </w:rPr>
        <w:t>oč</w:t>
      </w:r>
      <w:r w:rsidR="002E7531">
        <w:rPr>
          <w:lang w:eastAsia="cs-CZ"/>
        </w:rPr>
        <w:t>tu</w:t>
      </w:r>
      <w:r w:rsidR="002E7531" w:rsidRPr="007815FF">
        <w:rPr>
          <w:lang w:eastAsia="cs-CZ"/>
        </w:rPr>
        <w:t xml:space="preserve"> všech ZŠ podle typu a zřizovatele v SO ORP </w:t>
      </w:r>
      <w:r w:rsidR="002E7531">
        <w:rPr>
          <w:lang w:eastAsia="cs-CZ"/>
        </w:rPr>
        <w:t>Mnichovo Hradiště</w:t>
      </w:r>
    </w:p>
    <w:tbl>
      <w:tblPr>
        <w:tblW w:w="4967" w:type="pct"/>
        <w:tblInd w:w="60" w:type="dxa"/>
        <w:tblCellMar>
          <w:left w:w="70" w:type="dxa"/>
          <w:right w:w="70" w:type="dxa"/>
        </w:tblCellMar>
        <w:tblLook w:val="04A0" w:firstRow="1" w:lastRow="0" w:firstColumn="1" w:lastColumn="0" w:noHBand="0" w:noVBand="1"/>
      </w:tblPr>
      <w:tblGrid>
        <w:gridCol w:w="2115"/>
        <w:gridCol w:w="2822"/>
        <w:gridCol w:w="2286"/>
        <w:gridCol w:w="1929"/>
      </w:tblGrid>
      <w:tr w:rsidR="006646CE" w:rsidRPr="00943914" w:rsidTr="00636031">
        <w:trPr>
          <w:trHeight w:val="300"/>
        </w:trPr>
        <w:tc>
          <w:tcPr>
            <w:tcW w:w="2115" w:type="dxa"/>
            <w:vMerge w:val="restart"/>
            <w:tcBorders>
              <w:top w:val="single" w:sz="8" w:space="0" w:color="auto"/>
              <w:left w:val="single" w:sz="8" w:space="0" w:color="auto"/>
              <w:bottom w:val="nil"/>
              <w:right w:val="single" w:sz="4" w:space="0" w:color="auto"/>
            </w:tcBorders>
            <w:shd w:val="clear" w:color="auto" w:fill="95B3D7" w:themeFill="accent1" w:themeFillTint="99"/>
            <w:noWrap/>
            <w:vAlign w:val="center"/>
            <w:hideMark/>
          </w:tcPr>
          <w:p w:rsidR="006646CE" w:rsidRPr="00943914" w:rsidRDefault="006646CE" w:rsidP="00B75C82">
            <w:pPr>
              <w:spacing w:after="0" w:line="240" w:lineRule="auto"/>
              <w:rPr>
                <w:rFonts w:cs="Arial"/>
              </w:rPr>
            </w:pPr>
            <w:r w:rsidRPr="00943914">
              <w:rPr>
                <w:rFonts w:cs="Arial"/>
              </w:rPr>
              <w:t>Podle zřizovatele</w:t>
            </w:r>
          </w:p>
        </w:tc>
        <w:tc>
          <w:tcPr>
            <w:tcW w:w="7037" w:type="dxa"/>
            <w:gridSpan w:val="3"/>
            <w:tcBorders>
              <w:top w:val="single" w:sz="8" w:space="0" w:color="auto"/>
              <w:left w:val="nil"/>
              <w:bottom w:val="single" w:sz="4" w:space="0" w:color="auto"/>
              <w:right w:val="single" w:sz="8" w:space="0" w:color="000000"/>
            </w:tcBorders>
            <w:shd w:val="clear" w:color="auto" w:fill="95B3D7" w:themeFill="accent1" w:themeFillTint="99"/>
            <w:noWrap/>
            <w:vAlign w:val="bottom"/>
            <w:hideMark/>
          </w:tcPr>
          <w:p w:rsidR="006646CE" w:rsidRPr="00943914" w:rsidRDefault="006646CE" w:rsidP="00B75C82">
            <w:pPr>
              <w:spacing w:after="0" w:line="240" w:lineRule="auto"/>
              <w:jc w:val="center"/>
              <w:rPr>
                <w:rFonts w:cs="Arial"/>
              </w:rPr>
            </w:pPr>
            <w:r w:rsidRPr="00943914">
              <w:rPr>
                <w:rFonts w:cs="Arial"/>
              </w:rPr>
              <w:t>počet základních škol</w:t>
            </w:r>
          </w:p>
        </w:tc>
      </w:tr>
      <w:tr w:rsidR="006646CE" w:rsidRPr="00943914" w:rsidTr="00636031">
        <w:trPr>
          <w:trHeight w:val="315"/>
        </w:trPr>
        <w:tc>
          <w:tcPr>
            <w:tcW w:w="2115" w:type="dxa"/>
            <w:vMerge/>
            <w:tcBorders>
              <w:top w:val="single" w:sz="8" w:space="0" w:color="auto"/>
              <w:left w:val="single" w:sz="8" w:space="0" w:color="auto"/>
              <w:bottom w:val="nil"/>
              <w:right w:val="single" w:sz="4" w:space="0" w:color="auto"/>
            </w:tcBorders>
            <w:shd w:val="clear" w:color="auto" w:fill="95B3D7" w:themeFill="accent1" w:themeFillTint="99"/>
            <w:vAlign w:val="center"/>
            <w:hideMark/>
          </w:tcPr>
          <w:p w:rsidR="006646CE" w:rsidRPr="00943914" w:rsidRDefault="006646CE" w:rsidP="00B75C82">
            <w:pPr>
              <w:spacing w:after="0" w:line="240" w:lineRule="auto"/>
              <w:rPr>
                <w:rFonts w:cs="Arial"/>
              </w:rPr>
            </w:pPr>
          </w:p>
        </w:tc>
        <w:tc>
          <w:tcPr>
            <w:tcW w:w="2822" w:type="dxa"/>
            <w:tcBorders>
              <w:top w:val="nil"/>
              <w:left w:val="nil"/>
              <w:bottom w:val="nil"/>
              <w:right w:val="single" w:sz="4" w:space="0" w:color="auto"/>
            </w:tcBorders>
            <w:shd w:val="clear" w:color="auto" w:fill="95B3D7" w:themeFill="accent1" w:themeFillTint="99"/>
            <w:noWrap/>
            <w:vAlign w:val="bottom"/>
            <w:hideMark/>
          </w:tcPr>
          <w:p w:rsidR="006646CE" w:rsidRPr="00943914" w:rsidRDefault="006646CE" w:rsidP="00B75C82">
            <w:pPr>
              <w:spacing w:after="0" w:line="240" w:lineRule="auto"/>
              <w:rPr>
                <w:rFonts w:cs="Arial"/>
              </w:rPr>
            </w:pPr>
            <w:r w:rsidRPr="00943914">
              <w:rPr>
                <w:rFonts w:cs="Arial"/>
              </w:rPr>
              <w:t>celkem</w:t>
            </w:r>
          </w:p>
        </w:tc>
        <w:tc>
          <w:tcPr>
            <w:tcW w:w="2286" w:type="dxa"/>
            <w:tcBorders>
              <w:top w:val="nil"/>
              <w:left w:val="nil"/>
              <w:bottom w:val="nil"/>
              <w:right w:val="single" w:sz="4" w:space="0" w:color="auto"/>
            </w:tcBorders>
            <w:shd w:val="clear" w:color="auto" w:fill="95B3D7" w:themeFill="accent1" w:themeFillTint="99"/>
            <w:noWrap/>
            <w:vAlign w:val="bottom"/>
            <w:hideMark/>
          </w:tcPr>
          <w:p w:rsidR="006646CE" w:rsidRPr="00943914" w:rsidRDefault="006646CE" w:rsidP="00B75C82">
            <w:pPr>
              <w:spacing w:after="0" w:line="240" w:lineRule="auto"/>
              <w:rPr>
                <w:rFonts w:cs="Arial"/>
              </w:rPr>
            </w:pPr>
            <w:r w:rsidRPr="00943914">
              <w:rPr>
                <w:rFonts w:cs="Arial"/>
              </w:rPr>
              <w:t>úplné</w:t>
            </w:r>
          </w:p>
        </w:tc>
        <w:tc>
          <w:tcPr>
            <w:tcW w:w="1929" w:type="dxa"/>
            <w:tcBorders>
              <w:top w:val="nil"/>
              <w:left w:val="nil"/>
              <w:bottom w:val="nil"/>
              <w:right w:val="single" w:sz="8" w:space="0" w:color="auto"/>
            </w:tcBorders>
            <w:shd w:val="clear" w:color="auto" w:fill="95B3D7" w:themeFill="accent1" w:themeFillTint="99"/>
            <w:noWrap/>
            <w:vAlign w:val="bottom"/>
            <w:hideMark/>
          </w:tcPr>
          <w:p w:rsidR="006646CE" w:rsidRPr="00943914" w:rsidRDefault="006646CE" w:rsidP="00B75C82">
            <w:pPr>
              <w:spacing w:after="0" w:line="240" w:lineRule="auto"/>
              <w:rPr>
                <w:rFonts w:cs="Arial"/>
              </w:rPr>
            </w:pPr>
            <w:r w:rsidRPr="00943914">
              <w:rPr>
                <w:rFonts w:cs="Arial"/>
              </w:rPr>
              <w:t>neúplné</w:t>
            </w:r>
          </w:p>
        </w:tc>
      </w:tr>
      <w:tr w:rsidR="00D43AFC" w:rsidRPr="00943914" w:rsidTr="00636031">
        <w:trPr>
          <w:trHeight w:val="315"/>
        </w:trPr>
        <w:tc>
          <w:tcPr>
            <w:tcW w:w="9152" w:type="dxa"/>
            <w:gridSpan w:val="4"/>
            <w:tcBorders>
              <w:top w:val="single" w:sz="8" w:space="0" w:color="auto"/>
              <w:left w:val="single" w:sz="8" w:space="0" w:color="auto"/>
              <w:bottom w:val="single" w:sz="8" w:space="0" w:color="auto"/>
              <w:right w:val="single" w:sz="8" w:space="0" w:color="000000"/>
            </w:tcBorders>
            <w:shd w:val="clear" w:color="auto" w:fill="FDE9D9" w:themeFill="accent6" w:themeFillTint="33"/>
            <w:noWrap/>
            <w:vAlign w:val="bottom"/>
            <w:hideMark/>
          </w:tcPr>
          <w:p w:rsidR="00D43AFC" w:rsidRPr="00943914" w:rsidRDefault="00D43AFC" w:rsidP="00B75C82">
            <w:pPr>
              <w:spacing w:after="0" w:line="240" w:lineRule="auto"/>
              <w:rPr>
                <w:rFonts w:cs="Arial"/>
              </w:rPr>
            </w:pPr>
            <w:r w:rsidRPr="00943914">
              <w:rPr>
                <w:rFonts w:cs="Arial"/>
              </w:rPr>
              <w:t>201</w:t>
            </w:r>
            <w:r>
              <w:rPr>
                <w:rFonts w:cs="Arial"/>
              </w:rPr>
              <w:t>6</w:t>
            </w:r>
            <w:r w:rsidRPr="00943914">
              <w:rPr>
                <w:rFonts w:cs="Arial"/>
              </w:rPr>
              <w:t>/20</w:t>
            </w:r>
            <w:r>
              <w:rPr>
                <w:rFonts w:cs="Arial"/>
              </w:rPr>
              <w:t>17</w:t>
            </w:r>
          </w:p>
        </w:tc>
      </w:tr>
      <w:tr w:rsidR="00D43AFC" w:rsidRPr="00943914" w:rsidTr="00636031">
        <w:trPr>
          <w:trHeight w:val="300"/>
        </w:trPr>
        <w:tc>
          <w:tcPr>
            <w:tcW w:w="2115"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D43AFC" w:rsidRPr="00943914" w:rsidRDefault="00D43AFC" w:rsidP="00B75C82">
            <w:pPr>
              <w:spacing w:after="0" w:line="240" w:lineRule="auto"/>
              <w:rPr>
                <w:rFonts w:cs="Arial"/>
              </w:rPr>
            </w:pPr>
            <w:r w:rsidRPr="00943914">
              <w:rPr>
                <w:rFonts w:cs="Arial"/>
              </w:rPr>
              <w:t>Obec</w:t>
            </w:r>
          </w:p>
        </w:tc>
        <w:tc>
          <w:tcPr>
            <w:tcW w:w="2822" w:type="dxa"/>
            <w:tcBorders>
              <w:top w:val="nil"/>
              <w:left w:val="nil"/>
              <w:bottom w:val="single" w:sz="4" w:space="0" w:color="auto"/>
              <w:right w:val="single" w:sz="4" w:space="0" w:color="auto"/>
            </w:tcBorders>
            <w:shd w:val="clear" w:color="auto" w:fill="FDE9D9" w:themeFill="accent6" w:themeFillTint="33"/>
            <w:noWrap/>
            <w:vAlign w:val="bottom"/>
          </w:tcPr>
          <w:p w:rsidR="00D43AFC" w:rsidRPr="00943914" w:rsidRDefault="00B75C82" w:rsidP="00B75C82">
            <w:pPr>
              <w:spacing w:after="0" w:line="240" w:lineRule="auto"/>
              <w:jc w:val="right"/>
              <w:rPr>
                <w:rFonts w:cs="Arial"/>
              </w:rPr>
            </w:pPr>
            <w:r>
              <w:rPr>
                <w:rFonts w:cs="Arial"/>
              </w:rPr>
              <w:t>7</w:t>
            </w:r>
          </w:p>
        </w:tc>
        <w:tc>
          <w:tcPr>
            <w:tcW w:w="2286" w:type="dxa"/>
            <w:tcBorders>
              <w:top w:val="nil"/>
              <w:left w:val="nil"/>
              <w:bottom w:val="single" w:sz="4" w:space="0" w:color="auto"/>
              <w:right w:val="single" w:sz="4" w:space="0" w:color="auto"/>
            </w:tcBorders>
            <w:shd w:val="clear" w:color="auto" w:fill="FDE9D9" w:themeFill="accent6" w:themeFillTint="33"/>
            <w:noWrap/>
            <w:vAlign w:val="bottom"/>
          </w:tcPr>
          <w:p w:rsidR="00D43AFC" w:rsidRPr="00943914" w:rsidRDefault="00B75C82" w:rsidP="00B75C82">
            <w:pPr>
              <w:spacing w:after="0" w:line="240" w:lineRule="auto"/>
              <w:jc w:val="right"/>
              <w:rPr>
                <w:rFonts w:cs="Arial"/>
              </w:rPr>
            </w:pPr>
            <w:r>
              <w:rPr>
                <w:rFonts w:cs="Arial"/>
              </w:rPr>
              <w:t>3</w:t>
            </w:r>
          </w:p>
        </w:tc>
        <w:tc>
          <w:tcPr>
            <w:tcW w:w="1929" w:type="dxa"/>
            <w:tcBorders>
              <w:top w:val="nil"/>
              <w:left w:val="nil"/>
              <w:bottom w:val="single" w:sz="4" w:space="0" w:color="auto"/>
              <w:right w:val="single" w:sz="8" w:space="0" w:color="auto"/>
            </w:tcBorders>
            <w:shd w:val="clear" w:color="auto" w:fill="FDE9D9" w:themeFill="accent6" w:themeFillTint="33"/>
            <w:noWrap/>
            <w:vAlign w:val="bottom"/>
          </w:tcPr>
          <w:p w:rsidR="00D43AFC" w:rsidRPr="00943914" w:rsidRDefault="00B75C82" w:rsidP="00B75C82">
            <w:pPr>
              <w:spacing w:after="0" w:line="240" w:lineRule="auto"/>
              <w:jc w:val="right"/>
              <w:rPr>
                <w:rFonts w:cs="Arial"/>
              </w:rPr>
            </w:pPr>
            <w:r>
              <w:rPr>
                <w:rFonts w:cs="Arial"/>
              </w:rPr>
              <w:t>4</w:t>
            </w:r>
          </w:p>
        </w:tc>
      </w:tr>
      <w:tr w:rsidR="00D43AFC" w:rsidRPr="00943914" w:rsidTr="00636031">
        <w:trPr>
          <w:trHeight w:val="300"/>
        </w:trPr>
        <w:tc>
          <w:tcPr>
            <w:tcW w:w="2115"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D43AFC" w:rsidRPr="00943914" w:rsidRDefault="00D43AFC" w:rsidP="00B75C82">
            <w:pPr>
              <w:spacing w:after="0" w:line="240" w:lineRule="auto"/>
              <w:rPr>
                <w:rFonts w:cs="Arial"/>
              </w:rPr>
            </w:pPr>
            <w:r w:rsidRPr="00943914">
              <w:rPr>
                <w:rFonts w:cs="Arial"/>
              </w:rPr>
              <w:t>Kraj</w:t>
            </w:r>
          </w:p>
        </w:tc>
        <w:tc>
          <w:tcPr>
            <w:tcW w:w="2822" w:type="dxa"/>
            <w:tcBorders>
              <w:top w:val="nil"/>
              <w:left w:val="nil"/>
              <w:bottom w:val="single" w:sz="4" w:space="0" w:color="auto"/>
              <w:right w:val="single" w:sz="4" w:space="0" w:color="auto"/>
            </w:tcBorders>
            <w:shd w:val="clear" w:color="auto" w:fill="FDE9D9" w:themeFill="accent6" w:themeFillTint="33"/>
            <w:noWrap/>
            <w:vAlign w:val="bottom"/>
          </w:tcPr>
          <w:p w:rsidR="00D43AFC" w:rsidRPr="00943914" w:rsidRDefault="00B75C82" w:rsidP="00B75C82">
            <w:pPr>
              <w:spacing w:after="0" w:line="240" w:lineRule="auto"/>
              <w:jc w:val="right"/>
              <w:rPr>
                <w:rFonts w:cs="Arial"/>
              </w:rPr>
            </w:pPr>
            <w:r>
              <w:rPr>
                <w:rFonts w:cs="Arial"/>
              </w:rPr>
              <w:t>1</w:t>
            </w:r>
          </w:p>
        </w:tc>
        <w:tc>
          <w:tcPr>
            <w:tcW w:w="2286" w:type="dxa"/>
            <w:tcBorders>
              <w:top w:val="nil"/>
              <w:left w:val="nil"/>
              <w:bottom w:val="single" w:sz="4" w:space="0" w:color="auto"/>
              <w:right w:val="single" w:sz="4" w:space="0" w:color="auto"/>
            </w:tcBorders>
            <w:shd w:val="clear" w:color="auto" w:fill="FDE9D9" w:themeFill="accent6" w:themeFillTint="33"/>
            <w:noWrap/>
            <w:vAlign w:val="bottom"/>
          </w:tcPr>
          <w:p w:rsidR="00D43AFC" w:rsidRPr="00943914" w:rsidRDefault="00B75C82" w:rsidP="00B75C82">
            <w:pPr>
              <w:spacing w:after="0" w:line="240" w:lineRule="auto"/>
              <w:jc w:val="right"/>
              <w:rPr>
                <w:rFonts w:cs="Arial"/>
              </w:rPr>
            </w:pPr>
            <w:r>
              <w:rPr>
                <w:rFonts w:cs="Arial"/>
              </w:rPr>
              <w:t>1</w:t>
            </w:r>
          </w:p>
        </w:tc>
        <w:tc>
          <w:tcPr>
            <w:tcW w:w="1929" w:type="dxa"/>
            <w:tcBorders>
              <w:top w:val="nil"/>
              <w:left w:val="nil"/>
              <w:bottom w:val="single" w:sz="4" w:space="0" w:color="auto"/>
              <w:right w:val="single" w:sz="8" w:space="0" w:color="auto"/>
            </w:tcBorders>
            <w:shd w:val="clear" w:color="auto" w:fill="FDE9D9" w:themeFill="accent6" w:themeFillTint="33"/>
            <w:noWrap/>
            <w:vAlign w:val="bottom"/>
          </w:tcPr>
          <w:p w:rsidR="00D43AFC" w:rsidRPr="00943914" w:rsidRDefault="00B75C82" w:rsidP="00B75C82">
            <w:pPr>
              <w:spacing w:after="0" w:line="240" w:lineRule="auto"/>
              <w:jc w:val="right"/>
              <w:rPr>
                <w:rFonts w:cs="Arial"/>
              </w:rPr>
            </w:pPr>
            <w:r>
              <w:rPr>
                <w:rFonts w:cs="Arial"/>
              </w:rPr>
              <w:t>0</w:t>
            </w:r>
          </w:p>
        </w:tc>
      </w:tr>
      <w:tr w:rsidR="00D43AFC" w:rsidRPr="00943914" w:rsidTr="00636031">
        <w:trPr>
          <w:trHeight w:val="300"/>
        </w:trPr>
        <w:tc>
          <w:tcPr>
            <w:tcW w:w="2115"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D43AFC" w:rsidRPr="00943914" w:rsidRDefault="00A815E0" w:rsidP="00B75C82">
            <w:pPr>
              <w:spacing w:after="0" w:line="240" w:lineRule="auto"/>
              <w:rPr>
                <w:rFonts w:cs="Arial"/>
              </w:rPr>
            </w:pPr>
            <w:r>
              <w:rPr>
                <w:rFonts w:cs="Arial"/>
              </w:rPr>
              <w:t>C</w:t>
            </w:r>
            <w:r w:rsidR="00D43AFC" w:rsidRPr="00943914">
              <w:rPr>
                <w:rFonts w:cs="Arial"/>
              </w:rPr>
              <w:t>írkev</w:t>
            </w:r>
          </w:p>
        </w:tc>
        <w:tc>
          <w:tcPr>
            <w:tcW w:w="2822" w:type="dxa"/>
            <w:tcBorders>
              <w:top w:val="nil"/>
              <w:left w:val="nil"/>
              <w:bottom w:val="single" w:sz="4" w:space="0" w:color="auto"/>
              <w:right w:val="single" w:sz="4" w:space="0" w:color="auto"/>
            </w:tcBorders>
            <w:shd w:val="clear" w:color="auto" w:fill="FDE9D9" w:themeFill="accent6" w:themeFillTint="33"/>
            <w:noWrap/>
            <w:vAlign w:val="bottom"/>
          </w:tcPr>
          <w:p w:rsidR="00D43AFC" w:rsidRPr="00943914" w:rsidRDefault="00D43AFC" w:rsidP="00B75C82">
            <w:pPr>
              <w:spacing w:after="0" w:line="240" w:lineRule="auto"/>
              <w:jc w:val="right"/>
              <w:rPr>
                <w:rFonts w:cs="Arial"/>
              </w:rPr>
            </w:pPr>
          </w:p>
        </w:tc>
        <w:tc>
          <w:tcPr>
            <w:tcW w:w="2286" w:type="dxa"/>
            <w:tcBorders>
              <w:top w:val="nil"/>
              <w:left w:val="nil"/>
              <w:bottom w:val="single" w:sz="4" w:space="0" w:color="auto"/>
              <w:right w:val="single" w:sz="4" w:space="0" w:color="auto"/>
            </w:tcBorders>
            <w:shd w:val="clear" w:color="auto" w:fill="FDE9D9" w:themeFill="accent6" w:themeFillTint="33"/>
            <w:noWrap/>
            <w:vAlign w:val="bottom"/>
          </w:tcPr>
          <w:p w:rsidR="00D43AFC" w:rsidRPr="00943914" w:rsidRDefault="00D43AFC" w:rsidP="00B75C82">
            <w:pPr>
              <w:spacing w:after="0" w:line="240" w:lineRule="auto"/>
              <w:jc w:val="right"/>
              <w:rPr>
                <w:rFonts w:cs="Arial"/>
              </w:rPr>
            </w:pPr>
          </w:p>
        </w:tc>
        <w:tc>
          <w:tcPr>
            <w:tcW w:w="1929" w:type="dxa"/>
            <w:tcBorders>
              <w:top w:val="nil"/>
              <w:left w:val="nil"/>
              <w:bottom w:val="single" w:sz="4" w:space="0" w:color="auto"/>
              <w:right w:val="single" w:sz="8" w:space="0" w:color="auto"/>
            </w:tcBorders>
            <w:shd w:val="clear" w:color="auto" w:fill="FDE9D9" w:themeFill="accent6" w:themeFillTint="33"/>
            <w:noWrap/>
            <w:vAlign w:val="bottom"/>
          </w:tcPr>
          <w:p w:rsidR="00D43AFC" w:rsidRPr="00943914" w:rsidRDefault="00D43AFC" w:rsidP="00B75C82">
            <w:pPr>
              <w:spacing w:after="0" w:line="240" w:lineRule="auto"/>
              <w:jc w:val="right"/>
              <w:rPr>
                <w:rFonts w:cs="Arial"/>
              </w:rPr>
            </w:pPr>
          </w:p>
        </w:tc>
      </w:tr>
      <w:tr w:rsidR="00D43AFC" w:rsidRPr="00943914" w:rsidTr="00636031">
        <w:trPr>
          <w:trHeight w:val="300"/>
        </w:trPr>
        <w:tc>
          <w:tcPr>
            <w:tcW w:w="2115" w:type="dxa"/>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rsidR="00D43AFC" w:rsidRPr="00943914" w:rsidRDefault="00D43AFC" w:rsidP="00B75C82">
            <w:pPr>
              <w:spacing w:after="0" w:line="240" w:lineRule="auto"/>
              <w:rPr>
                <w:rFonts w:cs="Arial"/>
              </w:rPr>
            </w:pPr>
            <w:r w:rsidRPr="00943914">
              <w:rPr>
                <w:rFonts w:cs="Arial"/>
              </w:rPr>
              <w:t>Soukromá ZŠ</w:t>
            </w:r>
          </w:p>
        </w:tc>
        <w:tc>
          <w:tcPr>
            <w:tcW w:w="2822" w:type="dxa"/>
            <w:tcBorders>
              <w:top w:val="nil"/>
              <w:left w:val="nil"/>
              <w:bottom w:val="single" w:sz="4" w:space="0" w:color="auto"/>
              <w:right w:val="single" w:sz="4" w:space="0" w:color="auto"/>
            </w:tcBorders>
            <w:shd w:val="clear" w:color="auto" w:fill="FDE9D9" w:themeFill="accent6" w:themeFillTint="33"/>
            <w:noWrap/>
            <w:vAlign w:val="bottom"/>
          </w:tcPr>
          <w:p w:rsidR="00D43AFC" w:rsidRPr="00943914" w:rsidRDefault="00D43AFC" w:rsidP="00B75C82">
            <w:pPr>
              <w:spacing w:after="0" w:line="240" w:lineRule="auto"/>
              <w:jc w:val="right"/>
              <w:rPr>
                <w:rFonts w:cs="Arial"/>
              </w:rPr>
            </w:pPr>
          </w:p>
        </w:tc>
        <w:tc>
          <w:tcPr>
            <w:tcW w:w="2286" w:type="dxa"/>
            <w:tcBorders>
              <w:top w:val="nil"/>
              <w:left w:val="nil"/>
              <w:bottom w:val="single" w:sz="4" w:space="0" w:color="auto"/>
              <w:right w:val="single" w:sz="4" w:space="0" w:color="auto"/>
            </w:tcBorders>
            <w:shd w:val="clear" w:color="auto" w:fill="FDE9D9" w:themeFill="accent6" w:themeFillTint="33"/>
            <w:noWrap/>
            <w:vAlign w:val="bottom"/>
          </w:tcPr>
          <w:p w:rsidR="00D43AFC" w:rsidRPr="00943914" w:rsidRDefault="00D43AFC" w:rsidP="00B75C82">
            <w:pPr>
              <w:spacing w:after="0" w:line="240" w:lineRule="auto"/>
              <w:jc w:val="right"/>
              <w:rPr>
                <w:rFonts w:cs="Arial"/>
              </w:rPr>
            </w:pPr>
          </w:p>
        </w:tc>
        <w:tc>
          <w:tcPr>
            <w:tcW w:w="1929" w:type="dxa"/>
            <w:tcBorders>
              <w:top w:val="nil"/>
              <w:left w:val="nil"/>
              <w:bottom w:val="single" w:sz="4" w:space="0" w:color="auto"/>
              <w:right w:val="single" w:sz="8" w:space="0" w:color="auto"/>
            </w:tcBorders>
            <w:shd w:val="clear" w:color="auto" w:fill="FDE9D9" w:themeFill="accent6" w:themeFillTint="33"/>
            <w:noWrap/>
            <w:vAlign w:val="bottom"/>
          </w:tcPr>
          <w:p w:rsidR="00D43AFC" w:rsidRPr="00943914" w:rsidRDefault="00D43AFC" w:rsidP="00B75C82">
            <w:pPr>
              <w:spacing w:after="0" w:line="240" w:lineRule="auto"/>
              <w:jc w:val="right"/>
              <w:rPr>
                <w:rFonts w:cs="Arial"/>
              </w:rPr>
            </w:pPr>
          </w:p>
        </w:tc>
      </w:tr>
      <w:tr w:rsidR="00D43AFC" w:rsidRPr="00943914" w:rsidTr="00636031">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FDE9D9" w:themeFill="accent6" w:themeFillTint="33"/>
            <w:noWrap/>
            <w:vAlign w:val="bottom"/>
            <w:hideMark/>
          </w:tcPr>
          <w:p w:rsidR="00D43AFC" w:rsidRPr="00943914" w:rsidRDefault="00636031" w:rsidP="00B75C82">
            <w:pPr>
              <w:spacing w:after="0" w:line="240" w:lineRule="auto"/>
              <w:rPr>
                <w:rFonts w:cs="Arial"/>
              </w:rPr>
            </w:pPr>
            <w:r>
              <w:rPr>
                <w:rFonts w:cs="Arial"/>
              </w:rPr>
              <w:t>C</w:t>
            </w:r>
            <w:r w:rsidR="00D43AFC"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D43AFC" w:rsidRPr="00943914" w:rsidRDefault="00B75C82" w:rsidP="00B75C82">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D43AFC" w:rsidRPr="00943914" w:rsidRDefault="0008112C" w:rsidP="00B75C82">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D43AFC" w:rsidRPr="00943914" w:rsidRDefault="0008112C" w:rsidP="00B75C82">
            <w:pPr>
              <w:spacing w:after="0" w:line="240" w:lineRule="auto"/>
              <w:jc w:val="right"/>
              <w:rPr>
                <w:rFonts w:cs="Arial"/>
              </w:rPr>
            </w:pPr>
            <w:r>
              <w:rPr>
                <w:rFonts w:cs="Arial"/>
              </w:rPr>
              <w:t>4</w:t>
            </w:r>
          </w:p>
        </w:tc>
      </w:tr>
      <w:tr w:rsidR="006646CE" w:rsidRPr="00943914" w:rsidTr="00636031">
        <w:trPr>
          <w:trHeight w:val="315"/>
        </w:trPr>
        <w:tc>
          <w:tcPr>
            <w:tcW w:w="9152" w:type="dxa"/>
            <w:gridSpan w:val="4"/>
            <w:tcBorders>
              <w:top w:val="single" w:sz="8" w:space="0" w:color="auto"/>
              <w:left w:val="single" w:sz="8" w:space="0" w:color="auto"/>
              <w:bottom w:val="single" w:sz="8" w:space="0" w:color="auto"/>
              <w:right w:val="single" w:sz="8" w:space="0" w:color="000000"/>
            </w:tcBorders>
            <w:shd w:val="clear" w:color="auto" w:fill="DAEEF3" w:themeFill="accent5" w:themeFillTint="33"/>
            <w:noWrap/>
            <w:vAlign w:val="bottom"/>
            <w:hideMark/>
          </w:tcPr>
          <w:p w:rsidR="006646CE" w:rsidRPr="00943914" w:rsidRDefault="006646CE" w:rsidP="00B75C82">
            <w:pPr>
              <w:spacing w:after="0" w:line="240" w:lineRule="auto"/>
              <w:rPr>
                <w:rFonts w:cs="Arial"/>
              </w:rPr>
            </w:pPr>
            <w:r w:rsidRPr="00943914">
              <w:rPr>
                <w:rFonts w:cs="Arial"/>
              </w:rPr>
              <w:t>201</w:t>
            </w:r>
            <w:r>
              <w:rPr>
                <w:rFonts w:cs="Arial"/>
              </w:rPr>
              <w:t>5</w:t>
            </w:r>
            <w:r w:rsidRPr="00943914">
              <w:rPr>
                <w:rFonts w:cs="Arial"/>
              </w:rPr>
              <w:t>/20</w:t>
            </w:r>
            <w:r>
              <w:rPr>
                <w:rFonts w:cs="Arial"/>
              </w:rPr>
              <w:t>16</w:t>
            </w:r>
          </w:p>
        </w:tc>
      </w:tr>
      <w:tr w:rsidR="00B75C82" w:rsidRPr="00943914" w:rsidTr="00636031">
        <w:trPr>
          <w:trHeight w:val="300"/>
        </w:trPr>
        <w:tc>
          <w:tcPr>
            <w:tcW w:w="2115"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B75C82" w:rsidRPr="00943914" w:rsidRDefault="00B75C82" w:rsidP="00B75C82">
            <w:pPr>
              <w:spacing w:after="0" w:line="240" w:lineRule="auto"/>
              <w:rPr>
                <w:rFonts w:cs="Arial"/>
              </w:rPr>
            </w:pPr>
            <w:r w:rsidRPr="00943914">
              <w:rPr>
                <w:rFonts w:cs="Arial"/>
              </w:rPr>
              <w:t>Obec</w:t>
            </w:r>
          </w:p>
        </w:tc>
        <w:tc>
          <w:tcPr>
            <w:tcW w:w="2822" w:type="dxa"/>
            <w:tcBorders>
              <w:top w:val="nil"/>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7</w:t>
            </w:r>
          </w:p>
        </w:tc>
        <w:tc>
          <w:tcPr>
            <w:tcW w:w="2286" w:type="dxa"/>
            <w:tcBorders>
              <w:top w:val="nil"/>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3</w:t>
            </w:r>
          </w:p>
        </w:tc>
        <w:tc>
          <w:tcPr>
            <w:tcW w:w="1929" w:type="dxa"/>
            <w:tcBorders>
              <w:top w:val="nil"/>
              <w:left w:val="nil"/>
              <w:bottom w:val="single" w:sz="4" w:space="0" w:color="auto"/>
              <w:right w:val="single" w:sz="8"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4</w:t>
            </w:r>
          </w:p>
        </w:tc>
      </w:tr>
      <w:tr w:rsidR="00B75C82" w:rsidRPr="00943914" w:rsidTr="00636031">
        <w:trPr>
          <w:trHeight w:val="300"/>
        </w:trPr>
        <w:tc>
          <w:tcPr>
            <w:tcW w:w="2115"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B75C82" w:rsidRPr="00943914" w:rsidRDefault="00B75C82" w:rsidP="00B75C82">
            <w:pPr>
              <w:spacing w:after="0" w:line="240" w:lineRule="auto"/>
              <w:rPr>
                <w:rFonts w:cs="Arial"/>
              </w:rPr>
            </w:pPr>
            <w:r w:rsidRPr="00943914">
              <w:rPr>
                <w:rFonts w:cs="Arial"/>
              </w:rPr>
              <w:t>Kraj</w:t>
            </w:r>
          </w:p>
        </w:tc>
        <w:tc>
          <w:tcPr>
            <w:tcW w:w="2822" w:type="dxa"/>
            <w:tcBorders>
              <w:top w:val="nil"/>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1</w:t>
            </w:r>
          </w:p>
        </w:tc>
        <w:tc>
          <w:tcPr>
            <w:tcW w:w="2286" w:type="dxa"/>
            <w:tcBorders>
              <w:top w:val="nil"/>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1</w:t>
            </w:r>
          </w:p>
        </w:tc>
        <w:tc>
          <w:tcPr>
            <w:tcW w:w="1929" w:type="dxa"/>
            <w:tcBorders>
              <w:top w:val="nil"/>
              <w:left w:val="nil"/>
              <w:bottom w:val="single" w:sz="4" w:space="0" w:color="auto"/>
              <w:right w:val="single" w:sz="8"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0</w:t>
            </w:r>
          </w:p>
        </w:tc>
      </w:tr>
      <w:tr w:rsidR="00B75C82" w:rsidRPr="00943914" w:rsidTr="00636031">
        <w:trPr>
          <w:trHeight w:val="300"/>
        </w:trPr>
        <w:tc>
          <w:tcPr>
            <w:tcW w:w="2115"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B75C82" w:rsidRPr="00943914" w:rsidRDefault="00A815E0" w:rsidP="00B75C82">
            <w:pPr>
              <w:spacing w:after="0" w:line="240" w:lineRule="auto"/>
              <w:rPr>
                <w:rFonts w:cs="Arial"/>
              </w:rPr>
            </w:pPr>
            <w:r>
              <w:rPr>
                <w:rFonts w:cs="Arial"/>
              </w:rPr>
              <w:t>C</w:t>
            </w:r>
            <w:r w:rsidRPr="00943914">
              <w:rPr>
                <w:rFonts w:cs="Arial"/>
              </w:rPr>
              <w:t>írkev</w:t>
            </w:r>
          </w:p>
        </w:tc>
        <w:tc>
          <w:tcPr>
            <w:tcW w:w="2822" w:type="dxa"/>
            <w:tcBorders>
              <w:top w:val="nil"/>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c>
          <w:tcPr>
            <w:tcW w:w="2286" w:type="dxa"/>
            <w:tcBorders>
              <w:top w:val="nil"/>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c>
          <w:tcPr>
            <w:tcW w:w="1929" w:type="dxa"/>
            <w:tcBorders>
              <w:top w:val="nil"/>
              <w:left w:val="nil"/>
              <w:bottom w:val="single" w:sz="4" w:space="0" w:color="auto"/>
              <w:right w:val="single" w:sz="8"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r>
      <w:tr w:rsidR="00B75C82" w:rsidRPr="00943914" w:rsidTr="00636031">
        <w:trPr>
          <w:trHeight w:val="300"/>
        </w:trPr>
        <w:tc>
          <w:tcPr>
            <w:tcW w:w="2115" w:type="dxa"/>
            <w:tcBorders>
              <w:top w:val="nil"/>
              <w:left w:val="single" w:sz="8" w:space="0" w:color="auto"/>
              <w:bottom w:val="single" w:sz="4" w:space="0" w:color="auto"/>
              <w:right w:val="single" w:sz="4" w:space="0" w:color="auto"/>
            </w:tcBorders>
            <w:shd w:val="clear" w:color="auto" w:fill="DAEEF3" w:themeFill="accent5" w:themeFillTint="33"/>
            <w:noWrap/>
            <w:vAlign w:val="bottom"/>
            <w:hideMark/>
          </w:tcPr>
          <w:p w:rsidR="00B75C82" w:rsidRPr="00943914" w:rsidRDefault="00B75C82" w:rsidP="00B75C82">
            <w:pPr>
              <w:spacing w:after="0" w:line="240" w:lineRule="auto"/>
              <w:rPr>
                <w:rFonts w:cs="Arial"/>
              </w:rPr>
            </w:pPr>
            <w:r w:rsidRPr="00943914">
              <w:rPr>
                <w:rFonts w:cs="Arial"/>
              </w:rPr>
              <w:t>Soukromá ZŠ</w:t>
            </w:r>
          </w:p>
        </w:tc>
        <w:tc>
          <w:tcPr>
            <w:tcW w:w="2822" w:type="dxa"/>
            <w:tcBorders>
              <w:top w:val="nil"/>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c>
          <w:tcPr>
            <w:tcW w:w="2286" w:type="dxa"/>
            <w:tcBorders>
              <w:top w:val="nil"/>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c>
          <w:tcPr>
            <w:tcW w:w="1929" w:type="dxa"/>
            <w:tcBorders>
              <w:top w:val="nil"/>
              <w:left w:val="nil"/>
              <w:bottom w:val="single" w:sz="4" w:space="0" w:color="auto"/>
              <w:right w:val="single" w:sz="8"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r>
      <w:tr w:rsidR="00B75C82" w:rsidRPr="00943914" w:rsidTr="00636031">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DAEEF3" w:themeFill="accent5" w:themeFillTint="33"/>
            <w:noWrap/>
            <w:vAlign w:val="bottom"/>
            <w:hideMark/>
          </w:tcPr>
          <w:p w:rsidR="00B75C82" w:rsidRPr="00943914" w:rsidRDefault="00636031" w:rsidP="00B75C82">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4</w:t>
            </w:r>
          </w:p>
        </w:tc>
      </w:tr>
      <w:tr w:rsidR="00B75C82" w:rsidRPr="00943914" w:rsidTr="00636031">
        <w:trPr>
          <w:trHeight w:val="315"/>
        </w:trPr>
        <w:tc>
          <w:tcPr>
            <w:tcW w:w="9152" w:type="dxa"/>
            <w:gridSpan w:val="4"/>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tcPr>
          <w:p w:rsidR="00B75C82" w:rsidRPr="00943914" w:rsidRDefault="00B75C82" w:rsidP="00B75C82">
            <w:pPr>
              <w:spacing w:after="0" w:line="240" w:lineRule="auto"/>
              <w:rPr>
                <w:rFonts w:cs="Arial"/>
              </w:rPr>
            </w:pPr>
            <w:r w:rsidRPr="00943914">
              <w:rPr>
                <w:rFonts w:cs="Arial"/>
              </w:rPr>
              <w:t>201</w:t>
            </w:r>
            <w:r>
              <w:rPr>
                <w:rFonts w:cs="Arial"/>
              </w:rPr>
              <w:t>4</w:t>
            </w:r>
            <w:r w:rsidRPr="00943914">
              <w:rPr>
                <w:rFonts w:cs="Arial"/>
              </w:rPr>
              <w:t>/20</w:t>
            </w:r>
            <w:r>
              <w:rPr>
                <w:rFonts w:cs="Arial"/>
              </w:rPr>
              <w:t>15</w:t>
            </w:r>
          </w:p>
        </w:tc>
      </w:tr>
      <w:tr w:rsidR="00B75C82" w:rsidRPr="00943914" w:rsidTr="00636031">
        <w:trPr>
          <w:trHeight w:val="315"/>
        </w:trPr>
        <w:tc>
          <w:tcPr>
            <w:tcW w:w="2115" w:type="dxa"/>
            <w:tcBorders>
              <w:top w:val="single" w:sz="8" w:space="0" w:color="auto"/>
              <w:left w:val="single" w:sz="4" w:space="0" w:color="auto"/>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rPr>
                <w:rFonts w:cs="Arial"/>
              </w:rPr>
            </w:pPr>
            <w:r w:rsidRPr="00943914">
              <w:rPr>
                <w:rFonts w:cs="Arial"/>
              </w:rPr>
              <w:t>Obec</w:t>
            </w:r>
          </w:p>
        </w:tc>
        <w:tc>
          <w:tcPr>
            <w:tcW w:w="2822" w:type="dxa"/>
            <w:tcBorders>
              <w:top w:val="single" w:sz="8"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7</w:t>
            </w:r>
          </w:p>
        </w:tc>
        <w:tc>
          <w:tcPr>
            <w:tcW w:w="2286" w:type="dxa"/>
            <w:tcBorders>
              <w:top w:val="single" w:sz="8"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3</w:t>
            </w:r>
          </w:p>
        </w:tc>
        <w:tc>
          <w:tcPr>
            <w:tcW w:w="1929" w:type="dxa"/>
            <w:tcBorders>
              <w:top w:val="single" w:sz="8"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4</w:t>
            </w: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rPr>
                <w:rFonts w:cs="Arial"/>
              </w:rPr>
            </w:pPr>
            <w:r w:rsidRPr="00943914">
              <w:rPr>
                <w:rFonts w:cs="Arial"/>
              </w:rPr>
              <w:t>Kraj</w:t>
            </w:r>
          </w:p>
        </w:tc>
        <w:tc>
          <w:tcPr>
            <w:tcW w:w="282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1</w:t>
            </w:r>
          </w:p>
        </w:tc>
        <w:tc>
          <w:tcPr>
            <w:tcW w:w="2286"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1</w:t>
            </w:r>
          </w:p>
        </w:tc>
        <w:tc>
          <w:tcPr>
            <w:tcW w:w="192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0</w:t>
            </w: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B75C82" w:rsidRPr="00943914" w:rsidRDefault="00A815E0" w:rsidP="00B75C82">
            <w:pPr>
              <w:spacing w:after="0" w:line="240" w:lineRule="auto"/>
              <w:rPr>
                <w:rFonts w:cs="Arial"/>
              </w:rPr>
            </w:pPr>
            <w:r>
              <w:rPr>
                <w:rFonts w:cs="Arial"/>
              </w:rPr>
              <w:t>C</w:t>
            </w:r>
            <w:r w:rsidRPr="00943914">
              <w:rPr>
                <w:rFonts w:cs="Arial"/>
              </w:rPr>
              <w:t>írkev</w:t>
            </w:r>
          </w:p>
        </w:tc>
        <w:tc>
          <w:tcPr>
            <w:tcW w:w="282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rPr>
                <w:rFonts w:cs="Arial"/>
              </w:rPr>
            </w:pPr>
            <w:r w:rsidRPr="00943914">
              <w:rPr>
                <w:rFonts w:cs="Arial"/>
              </w:rPr>
              <w:t>Soukromá ZŠ</w:t>
            </w:r>
          </w:p>
        </w:tc>
        <w:tc>
          <w:tcPr>
            <w:tcW w:w="282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r>
      <w:tr w:rsidR="00B75C82" w:rsidRPr="00943914" w:rsidTr="00636031">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FDE9D9" w:themeFill="accent6" w:themeFillTint="33"/>
            <w:noWrap/>
            <w:vAlign w:val="bottom"/>
          </w:tcPr>
          <w:p w:rsidR="00B75C82" w:rsidRPr="00943914" w:rsidRDefault="00636031" w:rsidP="00B75C82">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4</w:t>
            </w:r>
          </w:p>
        </w:tc>
      </w:tr>
      <w:tr w:rsidR="00B75C82" w:rsidRPr="00943914" w:rsidTr="00636031">
        <w:trPr>
          <w:trHeight w:val="315"/>
        </w:trPr>
        <w:tc>
          <w:tcPr>
            <w:tcW w:w="9152" w:type="dxa"/>
            <w:gridSpan w:val="4"/>
            <w:tcBorders>
              <w:top w:val="single" w:sz="8" w:space="0" w:color="auto"/>
              <w:left w:val="single" w:sz="8" w:space="0" w:color="auto"/>
              <w:bottom w:val="single" w:sz="8" w:space="0" w:color="auto"/>
              <w:right w:val="single" w:sz="8" w:space="0" w:color="auto"/>
            </w:tcBorders>
            <w:shd w:val="clear" w:color="auto" w:fill="DAEEF3" w:themeFill="accent5" w:themeFillTint="33"/>
            <w:noWrap/>
            <w:vAlign w:val="bottom"/>
          </w:tcPr>
          <w:p w:rsidR="00B75C82" w:rsidRPr="00943914" w:rsidRDefault="00B75C82" w:rsidP="00B75C82">
            <w:pPr>
              <w:spacing w:after="0" w:line="240" w:lineRule="auto"/>
              <w:rPr>
                <w:rFonts w:cs="Arial"/>
              </w:rPr>
            </w:pPr>
            <w:r w:rsidRPr="00943914">
              <w:rPr>
                <w:rFonts w:cs="Arial"/>
              </w:rPr>
              <w:t>201</w:t>
            </w:r>
            <w:r>
              <w:rPr>
                <w:rFonts w:cs="Arial"/>
              </w:rPr>
              <w:t>3</w:t>
            </w:r>
            <w:r w:rsidRPr="00943914">
              <w:rPr>
                <w:rFonts w:cs="Arial"/>
              </w:rPr>
              <w:t>/20</w:t>
            </w:r>
            <w:r>
              <w:rPr>
                <w:rFonts w:cs="Arial"/>
              </w:rPr>
              <w:t>14</w:t>
            </w:r>
          </w:p>
        </w:tc>
      </w:tr>
      <w:tr w:rsidR="00B75C82" w:rsidRPr="00943914" w:rsidTr="00636031">
        <w:trPr>
          <w:trHeight w:val="315"/>
        </w:trPr>
        <w:tc>
          <w:tcPr>
            <w:tcW w:w="2115" w:type="dxa"/>
            <w:tcBorders>
              <w:top w:val="single" w:sz="8" w:space="0" w:color="auto"/>
              <w:left w:val="single" w:sz="4" w:space="0" w:color="auto"/>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rPr>
                <w:rFonts w:cs="Arial"/>
              </w:rPr>
            </w:pPr>
            <w:r w:rsidRPr="00943914">
              <w:rPr>
                <w:rFonts w:cs="Arial"/>
              </w:rPr>
              <w:t>Obec</w:t>
            </w:r>
          </w:p>
        </w:tc>
        <w:tc>
          <w:tcPr>
            <w:tcW w:w="2822" w:type="dxa"/>
            <w:tcBorders>
              <w:top w:val="single" w:sz="8"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7</w:t>
            </w:r>
          </w:p>
        </w:tc>
        <w:tc>
          <w:tcPr>
            <w:tcW w:w="2286" w:type="dxa"/>
            <w:tcBorders>
              <w:top w:val="single" w:sz="8"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3</w:t>
            </w:r>
          </w:p>
        </w:tc>
        <w:tc>
          <w:tcPr>
            <w:tcW w:w="1929" w:type="dxa"/>
            <w:tcBorders>
              <w:top w:val="single" w:sz="8"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4</w:t>
            </w: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rPr>
                <w:rFonts w:cs="Arial"/>
              </w:rPr>
            </w:pPr>
            <w:r w:rsidRPr="00943914">
              <w:rPr>
                <w:rFonts w:cs="Arial"/>
              </w:rPr>
              <w:t>Kraj</w:t>
            </w:r>
          </w:p>
        </w:tc>
        <w:tc>
          <w:tcPr>
            <w:tcW w:w="2822"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1</w:t>
            </w:r>
          </w:p>
        </w:tc>
        <w:tc>
          <w:tcPr>
            <w:tcW w:w="228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1</w:t>
            </w:r>
          </w:p>
        </w:tc>
        <w:tc>
          <w:tcPr>
            <w:tcW w:w="1929"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0</w:t>
            </w: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B75C82" w:rsidRPr="00943914" w:rsidRDefault="00A815E0" w:rsidP="00B75C82">
            <w:pPr>
              <w:spacing w:after="0" w:line="240" w:lineRule="auto"/>
              <w:rPr>
                <w:rFonts w:cs="Arial"/>
              </w:rPr>
            </w:pPr>
            <w:r>
              <w:rPr>
                <w:rFonts w:cs="Arial"/>
              </w:rPr>
              <w:t>C</w:t>
            </w:r>
            <w:r w:rsidRPr="00943914">
              <w:rPr>
                <w:rFonts w:cs="Arial"/>
              </w:rPr>
              <w:t>írkev</w:t>
            </w:r>
          </w:p>
        </w:tc>
        <w:tc>
          <w:tcPr>
            <w:tcW w:w="2822"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rPr>
                <w:rFonts w:cs="Arial"/>
              </w:rPr>
            </w:pPr>
            <w:r w:rsidRPr="00943914">
              <w:rPr>
                <w:rFonts w:cs="Arial"/>
              </w:rPr>
              <w:t>Soukromá ZŠ</w:t>
            </w:r>
          </w:p>
        </w:tc>
        <w:tc>
          <w:tcPr>
            <w:tcW w:w="2822"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p>
        </w:tc>
      </w:tr>
      <w:tr w:rsidR="00B75C82" w:rsidRPr="00943914" w:rsidTr="00636031">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DAEEF3" w:themeFill="accent5" w:themeFillTint="33"/>
            <w:noWrap/>
            <w:vAlign w:val="bottom"/>
          </w:tcPr>
          <w:p w:rsidR="00B75C82" w:rsidRPr="00943914" w:rsidRDefault="00636031" w:rsidP="00B75C82">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DAEEF3" w:themeFill="accent5" w:themeFillTint="33"/>
            <w:noWrap/>
            <w:vAlign w:val="bottom"/>
          </w:tcPr>
          <w:p w:rsidR="00B75C82" w:rsidRPr="00943914" w:rsidRDefault="00B75C82" w:rsidP="00B75C82">
            <w:pPr>
              <w:spacing w:after="0" w:line="240" w:lineRule="auto"/>
              <w:jc w:val="right"/>
              <w:rPr>
                <w:rFonts w:cs="Arial"/>
              </w:rPr>
            </w:pPr>
            <w:r>
              <w:rPr>
                <w:rFonts w:cs="Arial"/>
              </w:rPr>
              <w:t>4</w:t>
            </w:r>
          </w:p>
        </w:tc>
      </w:tr>
      <w:tr w:rsidR="00B75C82" w:rsidRPr="00943914" w:rsidTr="00636031">
        <w:trPr>
          <w:trHeight w:val="315"/>
        </w:trPr>
        <w:tc>
          <w:tcPr>
            <w:tcW w:w="9152" w:type="dxa"/>
            <w:gridSpan w:val="4"/>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bottom"/>
          </w:tcPr>
          <w:p w:rsidR="00B75C82" w:rsidRPr="00943914" w:rsidRDefault="00B75C82" w:rsidP="00B75C82">
            <w:pPr>
              <w:spacing w:after="0" w:line="240" w:lineRule="auto"/>
              <w:rPr>
                <w:rFonts w:cs="Arial"/>
              </w:rPr>
            </w:pPr>
            <w:r w:rsidRPr="00943914">
              <w:rPr>
                <w:rFonts w:cs="Arial"/>
              </w:rPr>
              <w:t>201</w:t>
            </w:r>
            <w:r>
              <w:rPr>
                <w:rFonts w:cs="Arial"/>
              </w:rPr>
              <w:t>2</w:t>
            </w:r>
            <w:r w:rsidRPr="00943914">
              <w:rPr>
                <w:rFonts w:cs="Arial"/>
              </w:rPr>
              <w:t>/20</w:t>
            </w:r>
            <w:r>
              <w:rPr>
                <w:rFonts w:cs="Arial"/>
              </w:rPr>
              <w:t>13</w:t>
            </w:r>
          </w:p>
        </w:tc>
      </w:tr>
      <w:tr w:rsidR="00B75C82" w:rsidRPr="00943914" w:rsidTr="00636031">
        <w:trPr>
          <w:trHeight w:val="315"/>
        </w:trPr>
        <w:tc>
          <w:tcPr>
            <w:tcW w:w="2115" w:type="dxa"/>
            <w:tcBorders>
              <w:top w:val="single" w:sz="8" w:space="0" w:color="auto"/>
              <w:left w:val="single" w:sz="4" w:space="0" w:color="auto"/>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rPr>
                <w:rFonts w:cs="Arial"/>
              </w:rPr>
            </w:pPr>
            <w:r w:rsidRPr="00943914">
              <w:rPr>
                <w:rFonts w:cs="Arial"/>
              </w:rPr>
              <w:t>Obec</w:t>
            </w:r>
          </w:p>
        </w:tc>
        <w:tc>
          <w:tcPr>
            <w:tcW w:w="2822" w:type="dxa"/>
            <w:tcBorders>
              <w:top w:val="single" w:sz="8"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7</w:t>
            </w:r>
          </w:p>
        </w:tc>
        <w:tc>
          <w:tcPr>
            <w:tcW w:w="2286" w:type="dxa"/>
            <w:tcBorders>
              <w:top w:val="single" w:sz="8"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3</w:t>
            </w:r>
          </w:p>
        </w:tc>
        <w:tc>
          <w:tcPr>
            <w:tcW w:w="1929" w:type="dxa"/>
            <w:tcBorders>
              <w:top w:val="single" w:sz="8"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4</w:t>
            </w: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rPr>
                <w:rFonts w:cs="Arial"/>
              </w:rPr>
            </w:pPr>
            <w:r w:rsidRPr="00943914">
              <w:rPr>
                <w:rFonts w:cs="Arial"/>
              </w:rPr>
              <w:t>Kraj</w:t>
            </w:r>
          </w:p>
        </w:tc>
        <w:tc>
          <w:tcPr>
            <w:tcW w:w="282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1</w:t>
            </w:r>
          </w:p>
        </w:tc>
        <w:tc>
          <w:tcPr>
            <w:tcW w:w="2286"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1</w:t>
            </w:r>
          </w:p>
        </w:tc>
        <w:tc>
          <w:tcPr>
            <w:tcW w:w="192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0</w:t>
            </w: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B75C82" w:rsidRPr="00943914" w:rsidRDefault="00A815E0" w:rsidP="00B75C82">
            <w:pPr>
              <w:spacing w:after="0" w:line="240" w:lineRule="auto"/>
              <w:rPr>
                <w:rFonts w:cs="Arial"/>
              </w:rPr>
            </w:pPr>
            <w:r>
              <w:rPr>
                <w:rFonts w:cs="Arial"/>
              </w:rPr>
              <w:t>C</w:t>
            </w:r>
            <w:r w:rsidRPr="00943914">
              <w:rPr>
                <w:rFonts w:cs="Arial"/>
              </w:rPr>
              <w:t>írkev</w:t>
            </w:r>
          </w:p>
        </w:tc>
        <w:tc>
          <w:tcPr>
            <w:tcW w:w="282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r>
      <w:tr w:rsidR="00B75C82" w:rsidRPr="00943914" w:rsidTr="00636031">
        <w:trPr>
          <w:trHeight w:val="315"/>
        </w:trPr>
        <w:tc>
          <w:tcPr>
            <w:tcW w:w="211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rPr>
                <w:rFonts w:cs="Arial"/>
              </w:rPr>
            </w:pPr>
            <w:r w:rsidRPr="00943914">
              <w:rPr>
                <w:rFonts w:cs="Arial"/>
              </w:rPr>
              <w:t>Soukromá ZŠ</w:t>
            </w:r>
          </w:p>
        </w:tc>
        <w:tc>
          <w:tcPr>
            <w:tcW w:w="2822"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c>
          <w:tcPr>
            <w:tcW w:w="2286"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c>
          <w:tcPr>
            <w:tcW w:w="1929" w:type="dxa"/>
            <w:tcBorders>
              <w:top w:val="single" w:sz="4" w:space="0" w:color="auto"/>
              <w:left w:val="nil"/>
              <w:bottom w:val="single" w:sz="4"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p>
        </w:tc>
      </w:tr>
      <w:tr w:rsidR="00B75C82" w:rsidRPr="00943914" w:rsidTr="00636031">
        <w:trPr>
          <w:trHeight w:val="315"/>
        </w:trPr>
        <w:tc>
          <w:tcPr>
            <w:tcW w:w="2115" w:type="dxa"/>
            <w:tcBorders>
              <w:top w:val="single" w:sz="4" w:space="0" w:color="auto"/>
              <w:left w:val="single" w:sz="4" w:space="0" w:color="auto"/>
              <w:bottom w:val="single" w:sz="8" w:space="0" w:color="auto"/>
              <w:right w:val="single" w:sz="4" w:space="0" w:color="auto"/>
            </w:tcBorders>
            <w:shd w:val="clear" w:color="auto" w:fill="FDE9D9" w:themeFill="accent6" w:themeFillTint="33"/>
            <w:noWrap/>
            <w:vAlign w:val="bottom"/>
          </w:tcPr>
          <w:p w:rsidR="00B75C82" w:rsidRPr="00943914" w:rsidRDefault="00636031" w:rsidP="00B75C82">
            <w:pPr>
              <w:spacing w:after="0" w:line="240" w:lineRule="auto"/>
              <w:rPr>
                <w:rFonts w:cs="Arial"/>
              </w:rPr>
            </w:pPr>
            <w:r>
              <w:rPr>
                <w:rFonts w:cs="Arial"/>
              </w:rPr>
              <w:t>C</w:t>
            </w:r>
            <w:r w:rsidRPr="00943914">
              <w:rPr>
                <w:rFonts w:cs="Arial"/>
              </w:rPr>
              <w:t>elkem</w:t>
            </w:r>
          </w:p>
        </w:tc>
        <w:tc>
          <w:tcPr>
            <w:tcW w:w="2822"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8</w:t>
            </w:r>
          </w:p>
        </w:tc>
        <w:tc>
          <w:tcPr>
            <w:tcW w:w="2286"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4</w:t>
            </w:r>
          </w:p>
        </w:tc>
        <w:tc>
          <w:tcPr>
            <w:tcW w:w="1929" w:type="dxa"/>
            <w:tcBorders>
              <w:top w:val="single" w:sz="4" w:space="0" w:color="auto"/>
              <w:left w:val="nil"/>
              <w:bottom w:val="single" w:sz="8" w:space="0" w:color="auto"/>
              <w:right w:val="single" w:sz="4" w:space="0" w:color="auto"/>
            </w:tcBorders>
            <w:shd w:val="clear" w:color="auto" w:fill="FDE9D9" w:themeFill="accent6" w:themeFillTint="33"/>
            <w:noWrap/>
            <w:vAlign w:val="bottom"/>
          </w:tcPr>
          <w:p w:rsidR="00B75C82" w:rsidRPr="00943914" w:rsidRDefault="00B75C82" w:rsidP="00B75C82">
            <w:pPr>
              <w:spacing w:after="0" w:line="240" w:lineRule="auto"/>
              <w:jc w:val="right"/>
              <w:rPr>
                <w:rFonts w:cs="Arial"/>
              </w:rPr>
            </w:pPr>
            <w:r>
              <w:rPr>
                <w:rFonts w:cs="Arial"/>
              </w:rPr>
              <w:t>4</w:t>
            </w:r>
          </w:p>
        </w:tc>
      </w:tr>
    </w:tbl>
    <w:p w:rsidR="00083559" w:rsidRPr="001512DD" w:rsidRDefault="00083559" w:rsidP="00083559">
      <w:pPr>
        <w:pStyle w:val="Zdrojkurzivou11b"/>
      </w:pPr>
      <w:r w:rsidRPr="001512DD">
        <w:t xml:space="preserve">Zdroj: </w:t>
      </w:r>
      <w:hyperlink r:id="rId13" w:history="1">
        <w:r w:rsidRPr="001512DD">
          <w:t>http://rejskol.msmt.cz/</w:t>
        </w:r>
      </w:hyperlink>
    </w:p>
    <w:p w:rsidR="007C1E2C" w:rsidRPr="001512DD" w:rsidRDefault="00F413A2" w:rsidP="007C1E2C">
      <w:pPr>
        <w:pStyle w:val="Zpat"/>
        <w:spacing w:before="240"/>
        <w:jc w:val="both"/>
        <w:rPr>
          <w:rFonts w:cs="Arial"/>
        </w:rPr>
      </w:pPr>
      <w:r>
        <w:rPr>
          <w:rFonts w:cs="Arial"/>
        </w:rPr>
        <w:t xml:space="preserve">3. ZŠ </w:t>
      </w:r>
      <w:r w:rsidR="007C1E2C" w:rsidRPr="001512DD">
        <w:rPr>
          <w:rFonts w:cs="Arial"/>
        </w:rPr>
        <w:t>vykonáv</w:t>
      </w:r>
      <w:r>
        <w:rPr>
          <w:rFonts w:cs="Arial"/>
        </w:rPr>
        <w:t>á</w:t>
      </w:r>
      <w:r w:rsidR="007C1E2C" w:rsidRPr="001512DD">
        <w:rPr>
          <w:rFonts w:cs="Arial"/>
        </w:rPr>
        <w:t xml:space="preserve"> činnost pro žáky se speciálními vzdělávacími potřebami. </w:t>
      </w:r>
      <w:r>
        <w:rPr>
          <w:rFonts w:cs="Arial"/>
        </w:rPr>
        <w:t xml:space="preserve">Škola má dvě vzdělávací programy - v rámci ZŠ praktické program Škola pro život a v rámci ZŠ speciální Škola pro nás. </w:t>
      </w:r>
      <w:r w:rsidR="007C1E2C" w:rsidRPr="001512DD">
        <w:rPr>
          <w:rFonts w:cs="Arial"/>
        </w:rPr>
        <w:t>ZŠ vzděláv</w:t>
      </w:r>
      <w:r>
        <w:rPr>
          <w:rFonts w:cs="Arial"/>
        </w:rPr>
        <w:t>á</w:t>
      </w:r>
      <w:r w:rsidR="007C1E2C" w:rsidRPr="001512DD">
        <w:rPr>
          <w:rFonts w:cs="Arial"/>
        </w:rPr>
        <w:t xml:space="preserve"> </w:t>
      </w:r>
      <w:r>
        <w:rPr>
          <w:rFonts w:cs="Arial"/>
        </w:rPr>
        <w:t xml:space="preserve">hlavně </w:t>
      </w:r>
      <w:r w:rsidR="007C1E2C" w:rsidRPr="001512DD">
        <w:rPr>
          <w:rFonts w:cs="Arial"/>
        </w:rPr>
        <w:t xml:space="preserve">žáky s lehkým mentálním postižením. </w:t>
      </w:r>
      <w:r>
        <w:rPr>
          <w:rFonts w:cs="Arial"/>
        </w:rPr>
        <w:t>Ve školním roce 2016/2017 se v</w:t>
      </w:r>
      <w:r w:rsidR="00776E0A">
        <w:rPr>
          <w:rFonts w:cs="Arial"/>
        </w:rPr>
        <w:t xml:space="preserve"> běžných třídách vzdělávalo 113 </w:t>
      </w:r>
      <w:r>
        <w:rPr>
          <w:rFonts w:cs="Arial"/>
        </w:rPr>
        <w:t>žáků se speciálními vzdělávací</w:t>
      </w:r>
      <w:r w:rsidR="00776E0A">
        <w:rPr>
          <w:rFonts w:cs="Arial"/>
        </w:rPr>
        <w:t>mi potřebami. Zdaleka nejvíce z nich (84) vykazovalo závažné poruchy učení, s velkým odstupem následují závažné poruchy chování (17).</w:t>
      </w:r>
    </w:p>
    <w:p w:rsidR="00D43AFC" w:rsidRDefault="00D43AFC" w:rsidP="006646CE">
      <w:pPr>
        <w:pStyle w:val="Titulek"/>
        <w:rPr>
          <w:b/>
          <w:i w:val="0"/>
          <w:color w:val="auto"/>
          <w:sz w:val="24"/>
          <w:szCs w:val="24"/>
        </w:rPr>
      </w:pPr>
    </w:p>
    <w:p w:rsidR="006646CE" w:rsidRPr="00776E0A" w:rsidRDefault="006646CE" w:rsidP="00776E0A">
      <w:pPr>
        <w:pStyle w:val="Nzevtabulky"/>
        <w:rPr>
          <w:lang w:eastAsia="cs-CZ"/>
        </w:rPr>
      </w:pPr>
      <w:r w:rsidRPr="00776E0A">
        <w:rPr>
          <w:lang w:eastAsia="cs-CZ"/>
        </w:rPr>
        <w:lastRenderedPageBreak/>
        <w:t xml:space="preserve">Tabulka č. </w:t>
      </w:r>
      <w:r w:rsidRPr="00776E0A">
        <w:rPr>
          <w:lang w:eastAsia="cs-CZ"/>
        </w:rPr>
        <w:fldChar w:fldCharType="begin"/>
      </w:r>
      <w:r w:rsidRPr="00776E0A">
        <w:rPr>
          <w:lang w:eastAsia="cs-CZ"/>
        </w:rPr>
        <w:instrText xml:space="preserve"> SEQ Tabulka_č. \* ARABIC </w:instrText>
      </w:r>
      <w:r w:rsidRPr="00776E0A">
        <w:rPr>
          <w:lang w:eastAsia="cs-CZ"/>
        </w:rPr>
        <w:fldChar w:fldCharType="separate"/>
      </w:r>
      <w:r w:rsidR="000E0398" w:rsidRPr="00776E0A">
        <w:rPr>
          <w:lang w:eastAsia="cs-CZ"/>
        </w:rPr>
        <w:t>1</w:t>
      </w:r>
      <w:r w:rsidRPr="00776E0A">
        <w:rPr>
          <w:lang w:eastAsia="cs-CZ"/>
        </w:rPr>
        <w:fldChar w:fldCharType="end"/>
      </w:r>
      <w:r w:rsidR="00776E0A">
        <w:rPr>
          <w:lang w:eastAsia="cs-CZ"/>
        </w:rPr>
        <w:t>9</w:t>
      </w:r>
      <w:r w:rsidRPr="00776E0A">
        <w:rPr>
          <w:lang w:eastAsia="cs-CZ"/>
        </w:rPr>
        <w:t xml:space="preserve">: Přehled škol pro žáky se speciálním vzdělávacími potřebami v území </w:t>
      </w:r>
      <w:r w:rsidR="00AF3931">
        <w:rPr>
          <w:lang w:eastAsia="cs-CZ"/>
        </w:rPr>
        <w:t>SO ORP Mnichovo Hradiště</w:t>
      </w:r>
    </w:p>
    <w:tbl>
      <w:tblPr>
        <w:tblW w:w="4702" w:type="pct"/>
        <w:tblInd w:w="60" w:type="dxa"/>
        <w:tblCellMar>
          <w:left w:w="70" w:type="dxa"/>
          <w:right w:w="70" w:type="dxa"/>
        </w:tblCellMar>
        <w:tblLook w:val="04A0" w:firstRow="1" w:lastRow="0" w:firstColumn="1" w:lastColumn="0" w:noHBand="0" w:noVBand="1"/>
      </w:tblPr>
      <w:tblGrid>
        <w:gridCol w:w="2710"/>
        <w:gridCol w:w="1293"/>
        <w:gridCol w:w="1276"/>
        <w:gridCol w:w="1047"/>
        <w:gridCol w:w="1137"/>
        <w:gridCol w:w="1200"/>
      </w:tblGrid>
      <w:tr w:rsidR="006646CE" w:rsidRPr="00943914" w:rsidTr="00776E0A">
        <w:trPr>
          <w:trHeight w:val="315"/>
        </w:trPr>
        <w:tc>
          <w:tcPr>
            <w:tcW w:w="2710" w:type="dxa"/>
            <w:vMerge w:val="restart"/>
            <w:tcBorders>
              <w:top w:val="single" w:sz="8" w:space="0" w:color="auto"/>
              <w:left w:val="single" w:sz="8" w:space="0" w:color="auto"/>
              <w:bottom w:val="single" w:sz="8" w:space="0" w:color="000000"/>
              <w:right w:val="single" w:sz="4" w:space="0" w:color="auto"/>
            </w:tcBorders>
            <w:shd w:val="clear" w:color="auto" w:fill="95B3D7" w:themeFill="accent1" w:themeFillTint="99"/>
            <w:vAlign w:val="center"/>
            <w:hideMark/>
          </w:tcPr>
          <w:p w:rsidR="006646CE" w:rsidRPr="00776E0A" w:rsidRDefault="006646CE" w:rsidP="001513CB">
            <w:pPr>
              <w:spacing w:after="0" w:line="240" w:lineRule="auto"/>
              <w:rPr>
                <w:rFonts w:cs="Arial"/>
                <w:b/>
              </w:rPr>
            </w:pPr>
            <w:r w:rsidRPr="00776E0A">
              <w:rPr>
                <w:rFonts w:cs="Arial"/>
                <w:b/>
              </w:rPr>
              <w:t> </w:t>
            </w:r>
            <w:r w:rsidR="00776E0A">
              <w:rPr>
                <w:rFonts w:cs="Arial"/>
                <w:b/>
              </w:rPr>
              <w:t>Typ školy</w:t>
            </w:r>
          </w:p>
        </w:tc>
        <w:tc>
          <w:tcPr>
            <w:tcW w:w="1293" w:type="dxa"/>
            <w:vMerge w:val="restart"/>
            <w:tcBorders>
              <w:top w:val="single" w:sz="8" w:space="0" w:color="auto"/>
              <w:left w:val="single" w:sz="4" w:space="0" w:color="auto"/>
              <w:bottom w:val="single" w:sz="8" w:space="0" w:color="000000"/>
              <w:right w:val="single" w:sz="4" w:space="0" w:color="auto"/>
            </w:tcBorders>
            <w:shd w:val="clear" w:color="auto" w:fill="95B3D7" w:themeFill="accent1" w:themeFillTint="99"/>
            <w:vAlign w:val="center"/>
            <w:hideMark/>
          </w:tcPr>
          <w:p w:rsidR="006646CE" w:rsidRPr="00776E0A" w:rsidRDefault="006646CE" w:rsidP="001513CB">
            <w:pPr>
              <w:spacing w:after="0" w:line="240" w:lineRule="auto"/>
              <w:jc w:val="center"/>
              <w:rPr>
                <w:rFonts w:cs="Arial"/>
                <w:b/>
              </w:rPr>
            </w:pPr>
            <w:r w:rsidRPr="00776E0A">
              <w:rPr>
                <w:rFonts w:cs="Arial"/>
                <w:b/>
              </w:rPr>
              <w:t>celkem</w:t>
            </w:r>
          </w:p>
        </w:tc>
        <w:tc>
          <w:tcPr>
            <w:tcW w:w="4660" w:type="dxa"/>
            <w:gridSpan w:val="4"/>
            <w:tcBorders>
              <w:top w:val="single" w:sz="8" w:space="0" w:color="auto"/>
              <w:left w:val="nil"/>
              <w:bottom w:val="single" w:sz="4" w:space="0" w:color="auto"/>
              <w:right w:val="single" w:sz="8" w:space="0" w:color="000000"/>
            </w:tcBorders>
            <w:shd w:val="clear" w:color="auto" w:fill="95B3D7" w:themeFill="accent1" w:themeFillTint="99"/>
            <w:vAlign w:val="center"/>
            <w:hideMark/>
          </w:tcPr>
          <w:p w:rsidR="006646CE" w:rsidRPr="00776E0A" w:rsidRDefault="006646CE" w:rsidP="001513CB">
            <w:pPr>
              <w:spacing w:after="0" w:line="240" w:lineRule="auto"/>
              <w:jc w:val="center"/>
              <w:rPr>
                <w:rFonts w:cs="Arial"/>
                <w:b/>
              </w:rPr>
            </w:pPr>
            <w:r w:rsidRPr="00776E0A">
              <w:rPr>
                <w:rFonts w:cs="Arial"/>
                <w:b/>
              </w:rPr>
              <w:t>z toho zřízené</w:t>
            </w:r>
          </w:p>
        </w:tc>
      </w:tr>
      <w:tr w:rsidR="006646CE" w:rsidRPr="00943914" w:rsidTr="00776E0A">
        <w:trPr>
          <w:trHeight w:val="330"/>
        </w:trPr>
        <w:tc>
          <w:tcPr>
            <w:tcW w:w="2710" w:type="dxa"/>
            <w:vMerge/>
            <w:tcBorders>
              <w:top w:val="single" w:sz="8" w:space="0" w:color="auto"/>
              <w:left w:val="single" w:sz="8" w:space="0" w:color="auto"/>
              <w:bottom w:val="single" w:sz="8" w:space="0" w:color="000000"/>
              <w:right w:val="single" w:sz="4" w:space="0" w:color="auto"/>
            </w:tcBorders>
            <w:shd w:val="clear" w:color="auto" w:fill="95B3D7" w:themeFill="accent1" w:themeFillTint="99"/>
            <w:vAlign w:val="center"/>
            <w:hideMark/>
          </w:tcPr>
          <w:p w:rsidR="006646CE" w:rsidRPr="00776E0A" w:rsidRDefault="006646CE" w:rsidP="001513CB">
            <w:pPr>
              <w:spacing w:after="0" w:line="240" w:lineRule="auto"/>
              <w:rPr>
                <w:rFonts w:cs="Arial"/>
                <w:b/>
              </w:rPr>
            </w:pPr>
          </w:p>
        </w:tc>
        <w:tc>
          <w:tcPr>
            <w:tcW w:w="1293" w:type="dxa"/>
            <w:vMerge/>
            <w:tcBorders>
              <w:top w:val="single" w:sz="8" w:space="0" w:color="auto"/>
              <w:left w:val="single" w:sz="4" w:space="0" w:color="auto"/>
              <w:bottom w:val="single" w:sz="8" w:space="0" w:color="000000"/>
              <w:right w:val="single" w:sz="4" w:space="0" w:color="auto"/>
            </w:tcBorders>
            <w:shd w:val="clear" w:color="auto" w:fill="95B3D7" w:themeFill="accent1" w:themeFillTint="99"/>
            <w:vAlign w:val="center"/>
            <w:hideMark/>
          </w:tcPr>
          <w:p w:rsidR="006646CE" w:rsidRPr="00776E0A" w:rsidRDefault="006646CE" w:rsidP="001513CB">
            <w:pPr>
              <w:spacing w:after="0" w:line="240" w:lineRule="auto"/>
              <w:rPr>
                <w:rFonts w:cs="Arial"/>
                <w:b/>
              </w:rPr>
            </w:pPr>
          </w:p>
        </w:tc>
        <w:tc>
          <w:tcPr>
            <w:tcW w:w="1276" w:type="dxa"/>
            <w:tcBorders>
              <w:top w:val="nil"/>
              <w:left w:val="nil"/>
              <w:bottom w:val="single" w:sz="8" w:space="0" w:color="auto"/>
              <w:right w:val="single" w:sz="4" w:space="0" w:color="auto"/>
            </w:tcBorders>
            <w:shd w:val="clear" w:color="auto" w:fill="95B3D7" w:themeFill="accent1" w:themeFillTint="99"/>
            <w:vAlign w:val="center"/>
            <w:hideMark/>
          </w:tcPr>
          <w:p w:rsidR="006646CE" w:rsidRPr="00776E0A" w:rsidRDefault="006646CE" w:rsidP="001513CB">
            <w:pPr>
              <w:spacing w:after="0" w:line="240" w:lineRule="auto"/>
              <w:rPr>
                <w:rFonts w:cs="Arial"/>
                <w:b/>
              </w:rPr>
            </w:pPr>
            <w:r w:rsidRPr="00776E0A">
              <w:rPr>
                <w:rFonts w:cs="Arial"/>
                <w:b/>
              </w:rPr>
              <w:t>krajem</w:t>
            </w:r>
          </w:p>
        </w:tc>
        <w:tc>
          <w:tcPr>
            <w:tcW w:w="1047" w:type="dxa"/>
            <w:tcBorders>
              <w:top w:val="nil"/>
              <w:left w:val="nil"/>
              <w:bottom w:val="single" w:sz="8" w:space="0" w:color="auto"/>
              <w:right w:val="single" w:sz="4" w:space="0" w:color="auto"/>
            </w:tcBorders>
            <w:shd w:val="clear" w:color="auto" w:fill="95B3D7" w:themeFill="accent1" w:themeFillTint="99"/>
            <w:vAlign w:val="center"/>
            <w:hideMark/>
          </w:tcPr>
          <w:p w:rsidR="006646CE" w:rsidRPr="00776E0A" w:rsidRDefault="006646CE" w:rsidP="001513CB">
            <w:pPr>
              <w:spacing w:after="0" w:line="240" w:lineRule="auto"/>
              <w:rPr>
                <w:rFonts w:cs="Arial"/>
                <w:b/>
              </w:rPr>
            </w:pPr>
            <w:r w:rsidRPr="00776E0A">
              <w:rPr>
                <w:rFonts w:cs="Arial"/>
                <w:b/>
              </w:rPr>
              <w:t>obcí</w:t>
            </w:r>
          </w:p>
        </w:tc>
        <w:tc>
          <w:tcPr>
            <w:tcW w:w="1137" w:type="dxa"/>
            <w:tcBorders>
              <w:top w:val="nil"/>
              <w:left w:val="nil"/>
              <w:bottom w:val="single" w:sz="8" w:space="0" w:color="auto"/>
              <w:right w:val="single" w:sz="4" w:space="0" w:color="auto"/>
            </w:tcBorders>
            <w:shd w:val="clear" w:color="auto" w:fill="95B3D7" w:themeFill="accent1" w:themeFillTint="99"/>
            <w:vAlign w:val="center"/>
            <w:hideMark/>
          </w:tcPr>
          <w:p w:rsidR="006646CE" w:rsidRPr="00776E0A" w:rsidRDefault="006646CE" w:rsidP="001513CB">
            <w:pPr>
              <w:spacing w:after="0" w:line="240" w:lineRule="auto"/>
              <w:rPr>
                <w:rFonts w:cs="Arial"/>
                <w:b/>
              </w:rPr>
            </w:pPr>
            <w:r w:rsidRPr="00776E0A">
              <w:rPr>
                <w:rFonts w:cs="Arial"/>
                <w:b/>
              </w:rPr>
              <w:t>církví</w:t>
            </w:r>
          </w:p>
        </w:tc>
        <w:tc>
          <w:tcPr>
            <w:tcW w:w="1200" w:type="dxa"/>
            <w:tcBorders>
              <w:top w:val="nil"/>
              <w:left w:val="nil"/>
              <w:bottom w:val="single" w:sz="8" w:space="0" w:color="auto"/>
              <w:right w:val="single" w:sz="8" w:space="0" w:color="auto"/>
            </w:tcBorders>
            <w:shd w:val="clear" w:color="auto" w:fill="95B3D7" w:themeFill="accent1" w:themeFillTint="99"/>
            <w:vAlign w:val="center"/>
            <w:hideMark/>
          </w:tcPr>
          <w:p w:rsidR="006646CE" w:rsidRPr="00776E0A" w:rsidRDefault="006646CE" w:rsidP="001513CB">
            <w:pPr>
              <w:spacing w:after="0" w:line="240" w:lineRule="auto"/>
              <w:rPr>
                <w:rFonts w:cs="Arial"/>
                <w:b/>
              </w:rPr>
            </w:pPr>
            <w:r w:rsidRPr="00776E0A">
              <w:rPr>
                <w:rFonts w:cs="Arial"/>
                <w:b/>
              </w:rPr>
              <w:t>soukromé</w:t>
            </w:r>
          </w:p>
        </w:tc>
      </w:tr>
      <w:tr w:rsidR="006646CE" w:rsidRPr="00943914" w:rsidTr="00776E0A">
        <w:trPr>
          <w:trHeight w:val="315"/>
        </w:trPr>
        <w:tc>
          <w:tcPr>
            <w:tcW w:w="2710" w:type="dxa"/>
            <w:tcBorders>
              <w:top w:val="nil"/>
              <w:left w:val="single" w:sz="8" w:space="0" w:color="auto"/>
              <w:bottom w:val="single" w:sz="4" w:space="0" w:color="auto"/>
              <w:right w:val="single" w:sz="4" w:space="0" w:color="auto"/>
            </w:tcBorders>
            <w:shd w:val="clear" w:color="auto" w:fill="auto"/>
            <w:vAlign w:val="center"/>
            <w:hideMark/>
          </w:tcPr>
          <w:p w:rsidR="006646CE" w:rsidRPr="00943914" w:rsidRDefault="006646CE" w:rsidP="001513CB">
            <w:pPr>
              <w:spacing w:after="0" w:line="240" w:lineRule="auto"/>
              <w:rPr>
                <w:rFonts w:cs="Arial"/>
              </w:rPr>
            </w:pPr>
            <w:r w:rsidRPr="00943914">
              <w:rPr>
                <w:rFonts w:cs="Arial"/>
              </w:rPr>
              <w:t>ředitelství celkem</w:t>
            </w:r>
          </w:p>
        </w:tc>
        <w:tc>
          <w:tcPr>
            <w:tcW w:w="1293" w:type="dxa"/>
            <w:tcBorders>
              <w:top w:val="nil"/>
              <w:left w:val="nil"/>
              <w:bottom w:val="single" w:sz="4" w:space="0" w:color="auto"/>
              <w:right w:val="single" w:sz="4" w:space="0" w:color="auto"/>
            </w:tcBorders>
            <w:shd w:val="clear" w:color="auto" w:fill="auto"/>
            <w:vAlign w:val="center"/>
          </w:tcPr>
          <w:p w:rsidR="006646CE" w:rsidRPr="00943914" w:rsidRDefault="00776E0A" w:rsidP="001513CB">
            <w:pPr>
              <w:spacing w:after="0" w:line="240" w:lineRule="auto"/>
              <w:jc w:val="right"/>
              <w:rPr>
                <w:rFonts w:cs="Arial"/>
              </w:rPr>
            </w:pPr>
            <w:r>
              <w:rPr>
                <w:rFonts w:cs="Arial"/>
              </w:rPr>
              <w:t>1</w:t>
            </w:r>
          </w:p>
        </w:tc>
        <w:tc>
          <w:tcPr>
            <w:tcW w:w="1276" w:type="dxa"/>
            <w:tcBorders>
              <w:top w:val="nil"/>
              <w:left w:val="nil"/>
              <w:bottom w:val="single" w:sz="4" w:space="0" w:color="auto"/>
              <w:right w:val="single" w:sz="4" w:space="0" w:color="auto"/>
            </w:tcBorders>
            <w:shd w:val="clear" w:color="auto" w:fill="auto"/>
            <w:vAlign w:val="center"/>
          </w:tcPr>
          <w:p w:rsidR="006646CE" w:rsidRPr="00943914" w:rsidRDefault="00776E0A" w:rsidP="001513CB">
            <w:pPr>
              <w:spacing w:after="0" w:line="240" w:lineRule="auto"/>
              <w:jc w:val="right"/>
              <w:rPr>
                <w:rFonts w:cs="Arial"/>
              </w:rPr>
            </w:pPr>
            <w:r>
              <w:rPr>
                <w:rFonts w:cs="Arial"/>
              </w:rPr>
              <w:t>1</w:t>
            </w:r>
          </w:p>
        </w:tc>
        <w:tc>
          <w:tcPr>
            <w:tcW w:w="1047" w:type="dxa"/>
            <w:tcBorders>
              <w:top w:val="nil"/>
              <w:left w:val="nil"/>
              <w:bottom w:val="single" w:sz="4" w:space="0" w:color="auto"/>
              <w:right w:val="single" w:sz="4" w:space="0" w:color="auto"/>
            </w:tcBorders>
            <w:shd w:val="clear" w:color="auto" w:fill="auto"/>
            <w:vAlign w:val="center"/>
          </w:tcPr>
          <w:p w:rsidR="006646CE" w:rsidRPr="00943914" w:rsidRDefault="006646CE" w:rsidP="001513CB">
            <w:pPr>
              <w:spacing w:after="0" w:line="240" w:lineRule="auto"/>
              <w:jc w:val="right"/>
              <w:rPr>
                <w:rFonts w:cs="Arial"/>
              </w:rPr>
            </w:pPr>
          </w:p>
        </w:tc>
        <w:tc>
          <w:tcPr>
            <w:tcW w:w="1137" w:type="dxa"/>
            <w:tcBorders>
              <w:top w:val="nil"/>
              <w:left w:val="nil"/>
              <w:bottom w:val="single" w:sz="4" w:space="0" w:color="auto"/>
              <w:right w:val="single" w:sz="4" w:space="0" w:color="auto"/>
            </w:tcBorders>
            <w:shd w:val="clear" w:color="auto" w:fill="auto"/>
            <w:vAlign w:val="center"/>
          </w:tcPr>
          <w:p w:rsidR="006646CE" w:rsidRPr="00943914" w:rsidRDefault="006646CE" w:rsidP="001513CB">
            <w:pPr>
              <w:spacing w:after="0" w:line="240" w:lineRule="auto"/>
              <w:jc w:val="right"/>
              <w:rPr>
                <w:rFonts w:cs="Arial"/>
              </w:rPr>
            </w:pPr>
          </w:p>
        </w:tc>
        <w:tc>
          <w:tcPr>
            <w:tcW w:w="1200" w:type="dxa"/>
            <w:tcBorders>
              <w:top w:val="nil"/>
              <w:left w:val="nil"/>
              <w:bottom w:val="single" w:sz="4" w:space="0" w:color="auto"/>
              <w:right w:val="single" w:sz="8" w:space="0" w:color="auto"/>
            </w:tcBorders>
            <w:shd w:val="clear" w:color="auto" w:fill="auto"/>
            <w:vAlign w:val="center"/>
          </w:tcPr>
          <w:p w:rsidR="006646CE" w:rsidRPr="00943914" w:rsidRDefault="006646CE" w:rsidP="001513CB">
            <w:pPr>
              <w:spacing w:after="0" w:line="240" w:lineRule="auto"/>
              <w:jc w:val="right"/>
              <w:rPr>
                <w:rFonts w:cs="Arial"/>
              </w:rPr>
            </w:pPr>
          </w:p>
        </w:tc>
      </w:tr>
      <w:tr w:rsidR="006646CE" w:rsidRPr="00943914" w:rsidTr="00776E0A">
        <w:trPr>
          <w:trHeight w:val="315"/>
        </w:trPr>
        <w:tc>
          <w:tcPr>
            <w:tcW w:w="2710" w:type="dxa"/>
            <w:tcBorders>
              <w:top w:val="nil"/>
              <w:left w:val="single" w:sz="8" w:space="0" w:color="auto"/>
              <w:bottom w:val="single" w:sz="4" w:space="0" w:color="auto"/>
              <w:right w:val="single" w:sz="4" w:space="0" w:color="auto"/>
            </w:tcBorders>
            <w:shd w:val="clear" w:color="auto" w:fill="auto"/>
            <w:vAlign w:val="center"/>
            <w:hideMark/>
          </w:tcPr>
          <w:p w:rsidR="006646CE" w:rsidRPr="00943914" w:rsidRDefault="006646CE" w:rsidP="001513CB">
            <w:pPr>
              <w:spacing w:after="0" w:line="240" w:lineRule="auto"/>
              <w:rPr>
                <w:rFonts w:cs="Arial"/>
              </w:rPr>
            </w:pPr>
            <w:r w:rsidRPr="00943914">
              <w:rPr>
                <w:rFonts w:cs="Arial"/>
              </w:rPr>
              <w:t>základní škola praktická</w:t>
            </w:r>
          </w:p>
        </w:tc>
        <w:tc>
          <w:tcPr>
            <w:tcW w:w="1293" w:type="dxa"/>
            <w:tcBorders>
              <w:top w:val="nil"/>
              <w:left w:val="nil"/>
              <w:bottom w:val="single" w:sz="4" w:space="0" w:color="auto"/>
              <w:right w:val="single" w:sz="4" w:space="0" w:color="auto"/>
            </w:tcBorders>
            <w:shd w:val="clear" w:color="auto" w:fill="auto"/>
            <w:vAlign w:val="center"/>
          </w:tcPr>
          <w:p w:rsidR="006646CE" w:rsidRPr="00943914" w:rsidRDefault="004B1BB6" w:rsidP="001513CB">
            <w:pPr>
              <w:spacing w:after="0" w:line="240" w:lineRule="auto"/>
              <w:jc w:val="right"/>
              <w:rPr>
                <w:rFonts w:cs="Arial"/>
              </w:rPr>
            </w:pPr>
            <w:r>
              <w:rPr>
                <w:rFonts w:cs="Arial"/>
              </w:rPr>
              <w:t>1</w:t>
            </w:r>
          </w:p>
        </w:tc>
        <w:tc>
          <w:tcPr>
            <w:tcW w:w="1276" w:type="dxa"/>
            <w:tcBorders>
              <w:top w:val="nil"/>
              <w:left w:val="nil"/>
              <w:bottom w:val="single" w:sz="4" w:space="0" w:color="auto"/>
              <w:right w:val="single" w:sz="4" w:space="0" w:color="auto"/>
            </w:tcBorders>
            <w:shd w:val="clear" w:color="auto" w:fill="auto"/>
            <w:vAlign w:val="center"/>
          </w:tcPr>
          <w:p w:rsidR="006646CE" w:rsidRPr="00943914" w:rsidRDefault="004B1BB6" w:rsidP="001513CB">
            <w:pPr>
              <w:spacing w:after="0" w:line="240" w:lineRule="auto"/>
              <w:jc w:val="right"/>
              <w:rPr>
                <w:rFonts w:cs="Arial"/>
              </w:rPr>
            </w:pPr>
            <w:r>
              <w:rPr>
                <w:rFonts w:cs="Arial"/>
              </w:rPr>
              <w:t>1</w:t>
            </w:r>
          </w:p>
        </w:tc>
        <w:tc>
          <w:tcPr>
            <w:tcW w:w="1047" w:type="dxa"/>
            <w:tcBorders>
              <w:top w:val="nil"/>
              <w:left w:val="nil"/>
              <w:bottom w:val="single" w:sz="4" w:space="0" w:color="auto"/>
              <w:right w:val="single" w:sz="4" w:space="0" w:color="auto"/>
            </w:tcBorders>
            <w:shd w:val="clear" w:color="auto" w:fill="auto"/>
            <w:vAlign w:val="center"/>
          </w:tcPr>
          <w:p w:rsidR="006646CE" w:rsidRPr="00943914" w:rsidRDefault="006646CE" w:rsidP="001513CB">
            <w:pPr>
              <w:spacing w:after="0" w:line="240" w:lineRule="auto"/>
              <w:jc w:val="right"/>
              <w:rPr>
                <w:rFonts w:cs="Arial"/>
              </w:rPr>
            </w:pPr>
          </w:p>
        </w:tc>
        <w:tc>
          <w:tcPr>
            <w:tcW w:w="1137" w:type="dxa"/>
            <w:tcBorders>
              <w:top w:val="nil"/>
              <w:left w:val="nil"/>
              <w:bottom w:val="single" w:sz="4" w:space="0" w:color="auto"/>
              <w:right w:val="single" w:sz="4" w:space="0" w:color="auto"/>
            </w:tcBorders>
            <w:shd w:val="clear" w:color="auto" w:fill="auto"/>
            <w:vAlign w:val="center"/>
          </w:tcPr>
          <w:p w:rsidR="006646CE" w:rsidRPr="00943914" w:rsidRDefault="006646CE" w:rsidP="001513CB">
            <w:pPr>
              <w:spacing w:after="0" w:line="240" w:lineRule="auto"/>
              <w:jc w:val="right"/>
              <w:rPr>
                <w:rFonts w:cs="Arial"/>
              </w:rPr>
            </w:pPr>
          </w:p>
        </w:tc>
        <w:tc>
          <w:tcPr>
            <w:tcW w:w="1200" w:type="dxa"/>
            <w:tcBorders>
              <w:top w:val="nil"/>
              <w:left w:val="nil"/>
              <w:bottom w:val="single" w:sz="4" w:space="0" w:color="auto"/>
              <w:right w:val="single" w:sz="8" w:space="0" w:color="auto"/>
            </w:tcBorders>
            <w:shd w:val="clear" w:color="auto" w:fill="auto"/>
            <w:vAlign w:val="center"/>
          </w:tcPr>
          <w:p w:rsidR="006646CE" w:rsidRPr="00943914" w:rsidRDefault="006646CE" w:rsidP="001513CB">
            <w:pPr>
              <w:spacing w:after="0" w:line="240" w:lineRule="auto"/>
              <w:jc w:val="right"/>
              <w:rPr>
                <w:rFonts w:cs="Arial"/>
              </w:rPr>
            </w:pPr>
          </w:p>
        </w:tc>
      </w:tr>
      <w:tr w:rsidR="006646CE" w:rsidRPr="00943914" w:rsidTr="00776E0A">
        <w:trPr>
          <w:trHeight w:val="315"/>
        </w:trPr>
        <w:tc>
          <w:tcPr>
            <w:tcW w:w="2710" w:type="dxa"/>
            <w:tcBorders>
              <w:top w:val="nil"/>
              <w:left w:val="single" w:sz="8" w:space="0" w:color="auto"/>
              <w:bottom w:val="single" w:sz="4" w:space="0" w:color="auto"/>
              <w:right w:val="single" w:sz="4" w:space="0" w:color="auto"/>
            </w:tcBorders>
            <w:shd w:val="clear" w:color="auto" w:fill="auto"/>
            <w:vAlign w:val="center"/>
            <w:hideMark/>
          </w:tcPr>
          <w:p w:rsidR="006646CE" w:rsidRPr="00943914" w:rsidRDefault="006646CE" w:rsidP="001513CB">
            <w:pPr>
              <w:spacing w:after="0" w:line="240" w:lineRule="auto"/>
              <w:rPr>
                <w:rFonts w:cs="Arial"/>
              </w:rPr>
            </w:pPr>
            <w:r w:rsidRPr="00943914">
              <w:rPr>
                <w:rFonts w:cs="Arial"/>
              </w:rPr>
              <w:t>základní škola speciální</w:t>
            </w:r>
          </w:p>
        </w:tc>
        <w:tc>
          <w:tcPr>
            <w:tcW w:w="1293" w:type="dxa"/>
            <w:tcBorders>
              <w:top w:val="nil"/>
              <w:left w:val="nil"/>
              <w:bottom w:val="single" w:sz="4" w:space="0" w:color="auto"/>
              <w:right w:val="single" w:sz="4" w:space="0" w:color="auto"/>
            </w:tcBorders>
            <w:shd w:val="clear" w:color="auto" w:fill="auto"/>
            <w:vAlign w:val="center"/>
          </w:tcPr>
          <w:p w:rsidR="006646CE" w:rsidRPr="00943914" w:rsidRDefault="00B75C82" w:rsidP="001513CB">
            <w:pPr>
              <w:spacing w:after="0" w:line="240" w:lineRule="auto"/>
              <w:jc w:val="right"/>
              <w:rPr>
                <w:rFonts w:cs="Arial"/>
              </w:rPr>
            </w:pPr>
            <w:r>
              <w:rPr>
                <w:rFonts w:cs="Arial"/>
              </w:rPr>
              <w:t>1</w:t>
            </w:r>
          </w:p>
        </w:tc>
        <w:tc>
          <w:tcPr>
            <w:tcW w:w="1276" w:type="dxa"/>
            <w:tcBorders>
              <w:top w:val="nil"/>
              <w:left w:val="nil"/>
              <w:bottom w:val="single" w:sz="4" w:space="0" w:color="auto"/>
              <w:right w:val="single" w:sz="4" w:space="0" w:color="auto"/>
            </w:tcBorders>
            <w:shd w:val="clear" w:color="auto" w:fill="auto"/>
            <w:vAlign w:val="center"/>
          </w:tcPr>
          <w:p w:rsidR="006646CE" w:rsidRPr="00943914" w:rsidRDefault="00B75C82" w:rsidP="001513CB">
            <w:pPr>
              <w:spacing w:after="0" w:line="240" w:lineRule="auto"/>
              <w:jc w:val="right"/>
              <w:rPr>
                <w:rFonts w:cs="Arial"/>
              </w:rPr>
            </w:pPr>
            <w:r>
              <w:rPr>
                <w:rFonts w:cs="Arial"/>
              </w:rPr>
              <w:t>1</w:t>
            </w:r>
          </w:p>
        </w:tc>
        <w:tc>
          <w:tcPr>
            <w:tcW w:w="1047" w:type="dxa"/>
            <w:tcBorders>
              <w:top w:val="nil"/>
              <w:left w:val="nil"/>
              <w:bottom w:val="single" w:sz="4" w:space="0" w:color="auto"/>
              <w:right w:val="single" w:sz="4" w:space="0" w:color="auto"/>
            </w:tcBorders>
            <w:shd w:val="clear" w:color="auto" w:fill="auto"/>
            <w:vAlign w:val="center"/>
          </w:tcPr>
          <w:p w:rsidR="006646CE" w:rsidRPr="00943914" w:rsidRDefault="006646CE" w:rsidP="001513CB">
            <w:pPr>
              <w:spacing w:after="0" w:line="240" w:lineRule="auto"/>
              <w:jc w:val="right"/>
              <w:rPr>
                <w:rFonts w:cs="Arial"/>
              </w:rPr>
            </w:pPr>
          </w:p>
        </w:tc>
        <w:tc>
          <w:tcPr>
            <w:tcW w:w="1137" w:type="dxa"/>
            <w:tcBorders>
              <w:top w:val="nil"/>
              <w:left w:val="nil"/>
              <w:bottom w:val="single" w:sz="4" w:space="0" w:color="auto"/>
              <w:right w:val="single" w:sz="4" w:space="0" w:color="auto"/>
            </w:tcBorders>
            <w:shd w:val="clear" w:color="auto" w:fill="auto"/>
            <w:vAlign w:val="center"/>
          </w:tcPr>
          <w:p w:rsidR="006646CE" w:rsidRPr="00943914" w:rsidRDefault="006646CE" w:rsidP="001513CB">
            <w:pPr>
              <w:spacing w:after="0" w:line="240" w:lineRule="auto"/>
              <w:jc w:val="right"/>
              <w:rPr>
                <w:rFonts w:cs="Arial"/>
              </w:rPr>
            </w:pPr>
          </w:p>
        </w:tc>
        <w:tc>
          <w:tcPr>
            <w:tcW w:w="1200" w:type="dxa"/>
            <w:tcBorders>
              <w:top w:val="nil"/>
              <w:left w:val="nil"/>
              <w:bottom w:val="single" w:sz="4" w:space="0" w:color="auto"/>
              <w:right w:val="single" w:sz="8" w:space="0" w:color="auto"/>
            </w:tcBorders>
            <w:shd w:val="clear" w:color="auto" w:fill="auto"/>
            <w:vAlign w:val="center"/>
          </w:tcPr>
          <w:p w:rsidR="006646CE" w:rsidRPr="00943914" w:rsidRDefault="006646CE" w:rsidP="001513CB">
            <w:pPr>
              <w:spacing w:after="0" w:line="240" w:lineRule="auto"/>
              <w:jc w:val="right"/>
              <w:rPr>
                <w:rFonts w:cs="Arial"/>
              </w:rPr>
            </w:pPr>
          </w:p>
        </w:tc>
      </w:tr>
    </w:tbl>
    <w:p w:rsidR="00776E0A" w:rsidRPr="001512DD" w:rsidRDefault="00776E0A" w:rsidP="00776E0A">
      <w:pPr>
        <w:pStyle w:val="Zdrojkurzivou11b"/>
      </w:pPr>
      <w:r w:rsidRPr="001512DD">
        <w:t xml:space="preserve">Zdroj: </w:t>
      </w:r>
      <w:hyperlink r:id="rId14" w:history="1">
        <w:r w:rsidRPr="001512DD">
          <w:t>http://rejskol.msmt.cz/</w:t>
        </w:r>
      </w:hyperlink>
      <w:r>
        <w:t xml:space="preserve">, webové stránky škol, </w:t>
      </w:r>
      <w:r w:rsidRPr="001512DD">
        <w:t>výroční zprávy škol</w:t>
      </w:r>
    </w:p>
    <w:p w:rsidR="0006591E" w:rsidRPr="006A5CC6" w:rsidRDefault="0006591E" w:rsidP="0006591E">
      <w:pPr>
        <w:pStyle w:val="Zpat"/>
        <w:spacing w:before="240"/>
        <w:jc w:val="both"/>
        <w:rPr>
          <w:rFonts w:cs="Arial"/>
        </w:rPr>
      </w:pPr>
      <w:r>
        <w:rPr>
          <w:rFonts w:cs="Arial"/>
        </w:rPr>
        <w:t xml:space="preserve">Následující tabulka udává aktuální počet žáků, vyučovaných ročníků </w:t>
      </w:r>
      <w:r w:rsidR="00066FCE">
        <w:rPr>
          <w:rFonts w:cs="Arial"/>
        </w:rPr>
        <w:t xml:space="preserve">a tříd </w:t>
      </w:r>
      <w:r>
        <w:rPr>
          <w:rFonts w:cs="Arial"/>
        </w:rPr>
        <w:t xml:space="preserve">v jednotlivých školách SO ORP </w:t>
      </w:r>
      <w:r w:rsidR="00066FCE">
        <w:rPr>
          <w:rFonts w:cs="Arial"/>
        </w:rPr>
        <w:t>Mnichovo Hradiště</w:t>
      </w:r>
      <w:r>
        <w:rPr>
          <w:rFonts w:cs="Arial"/>
        </w:rPr>
        <w:t xml:space="preserve">. V souladu s kapacitami škol nejvíce žáků navštěvuje </w:t>
      </w:r>
      <w:r w:rsidR="00066FCE">
        <w:rPr>
          <w:rFonts w:cs="Arial"/>
        </w:rPr>
        <w:t>2</w:t>
      </w:r>
      <w:r>
        <w:rPr>
          <w:rFonts w:cs="Arial"/>
        </w:rPr>
        <w:t xml:space="preserve"> ZŠ v</w:t>
      </w:r>
      <w:r w:rsidR="00066FCE">
        <w:rPr>
          <w:rFonts w:cs="Arial"/>
        </w:rPr>
        <w:t xml:space="preserve"> Mnichově Hradišti v </w:t>
      </w:r>
      <w:r>
        <w:rPr>
          <w:rFonts w:cs="Arial"/>
        </w:rPr>
        <w:t xml:space="preserve">ulicích </w:t>
      </w:r>
      <w:r w:rsidR="00066FCE">
        <w:rPr>
          <w:rFonts w:cs="Arial"/>
        </w:rPr>
        <w:t>Sokolovská a Studentská</w:t>
      </w:r>
      <w:r>
        <w:rPr>
          <w:rFonts w:cs="Arial"/>
        </w:rPr>
        <w:t xml:space="preserve">. </w:t>
      </w:r>
      <w:r w:rsidR="00066FCE">
        <w:rPr>
          <w:rFonts w:cs="Arial"/>
        </w:rPr>
        <w:t xml:space="preserve">Všechny 4 </w:t>
      </w:r>
      <w:r>
        <w:rPr>
          <w:rFonts w:cs="Arial"/>
        </w:rPr>
        <w:t>neúpln</w:t>
      </w:r>
      <w:r w:rsidR="00066FCE">
        <w:rPr>
          <w:rFonts w:cs="Arial"/>
        </w:rPr>
        <w:t>é</w:t>
      </w:r>
      <w:r>
        <w:rPr>
          <w:rFonts w:cs="Arial"/>
        </w:rPr>
        <w:t xml:space="preserve"> škol</w:t>
      </w:r>
      <w:r w:rsidR="00066FCE">
        <w:rPr>
          <w:rFonts w:cs="Arial"/>
        </w:rPr>
        <w:t>y</w:t>
      </w:r>
      <w:r>
        <w:rPr>
          <w:rFonts w:cs="Arial"/>
        </w:rPr>
        <w:t xml:space="preserve"> funguj</w:t>
      </w:r>
      <w:r w:rsidR="00066FCE">
        <w:rPr>
          <w:rFonts w:cs="Arial"/>
        </w:rPr>
        <w:t>í</w:t>
      </w:r>
      <w:r>
        <w:rPr>
          <w:rFonts w:cs="Arial"/>
        </w:rPr>
        <w:t xml:space="preserve"> jako malotřídní, kde jsou aspoň v jedné třídě spojeny aspoň 2 vyučované ročníky. </w:t>
      </w:r>
    </w:p>
    <w:p w:rsidR="007C2304" w:rsidRPr="009B6207" w:rsidRDefault="001D761A" w:rsidP="007C2304">
      <w:pPr>
        <w:pStyle w:val="Nzevtabulky"/>
        <w:rPr>
          <w:lang w:eastAsia="cs-CZ"/>
        </w:rPr>
      </w:pPr>
      <w:r w:rsidRPr="00066FCE">
        <w:rPr>
          <w:lang w:eastAsia="cs-CZ"/>
        </w:rPr>
        <w:t>Tabulka č.</w:t>
      </w:r>
      <w:r w:rsidR="00C773B1">
        <w:rPr>
          <w:lang w:eastAsia="cs-CZ"/>
        </w:rPr>
        <w:t xml:space="preserve"> </w:t>
      </w:r>
      <w:r w:rsidR="00066FCE" w:rsidRPr="00066FCE">
        <w:rPr>
          <w:lang w:eastAsia="cs-CZ"/>
        </w:rPr>
        <w:t>20</w:t>
      </w:r>
      <w:r w:rsidRPr="00066FCE">
        <w:rPr>
          <w:lang w:eastAsia="cs-CZ"/>
        </w:rPr>
        <w:t xml:space="preserve">: </w:t>
      </w:r>
      <w:r w:rsidR="007C2304" w:rsidRPr="009B6207">
        <w:rPr>
          <w:lang w:eastAsia="cs-CZ"/>
        </w:rPr>
        <w:t xml:space="preserve">Počet žáků, vyučovaných ročníků a tříd v jednotlivých ZŠ v SO ORP </w:t>
      </w:r>
      <w:r w:rsidR="007C2304">
        <w:rPr>
          <w:lang w:eastAsia="cs-CZ"/>
        </w:rPr>
        <w:t>Mnichovo Hradiště</w:t>
      </w:r>
      <w:r w:rsidR="007C2304" w:rsidRPr="009B6207">
        <w:rPr>
          <w:lang w:eastAsia="cs-CZ"/>
        </w:rPr>
        <w:t xml:space="preserve"> ve školním roce 2016/2017</w:t>
      </w:r>
    </w:p>
    <w:tbl>
      <w:tblPr>
        <w:tblW w:w="91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12"/>
        <w:gridCol w:w="1199"/>
        <w:gridCol w:w="877"/>
        <w:gridCol w:w="877"/>
        <w:gridCol w:w="877"/>
      </w:tblGrid>
      <w:tr w:rsidR="00066FCE" w:rsidRPr="00793754" w:rsidTr="00066FCE">
        <w:trPr>
          <w:trHeight w:val="269"/>
          <w:jc w:val="right"/>
        </w:trPr>
        <w:tc>
          <w:tcPr>
            <w:tcW w:w="5312" w:type="dxa"/>
            <w:shd w:val="clear" w:color="auto" w:fill="95B3D7" w:themeFill="accent1" w:themeFillTint="99"/>
            <w:noWrap/>
            <w:vAlign w:val="bottom"/>
            <w:hideMark/>
          </w:tcPr>
          <w:p w:rsidR="00066FCE" w:rsidRPr="00066FCE" w:rsidRDefault="00066FCE" w:rsidP="00552997">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Název</w:t>
            </w:r>
          </w:p>
        </w:tc>
        <w:tc>
          <w:tcPr>
            <w:tcW w:w="1199" w:type="dxa"/>
            <w:shd w:val="clear" w:color="auto" w:fill="95B3D7" w:themeFill="accent1" w:themeFillTint="99"/>
            <w:noWrap/>
            <w:vAlign w:val="bottom"/>
            <w:hideMark/>
          </w:tcPr>
          <w:p w:rsidR="00066FCE" w:rsidRPr="00066FCE" w:rsidRDefault="00066FCE" w:rsidP="00552997">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Obec</w:t>
            </w:r>
          </w:p>
        </w:tc>
        <w:tc>
          <w:tcPr>
            <w:tcW w:w="877" w:type="dxa"/>
            <w:shd w:val="clear" w:color="auto" w:fill="95B3D7" w:themeFill="accent1" w:themeFillTint="99"/>
            <w:noWrap/>
            <w:vAlign w:val="bottom"/>
            <w:hideMark/>
          </w:tcPr>
          <w:p w:rsidR="00066FCE" w:rsidRPr="00066FCE" w:rsidRDefault="00066FCE" w:rsidP="00552997">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Počet žáků</w:t>
            </w:r>
          </w:p>
        </w:tc>
        <w:tc>
          <w:tcPr>
            <w:tcW w:w="877" w:type="dxa"/>
            <w:shd w:val="clear" w:color="auto" w:fill="95B3D7" w:themeFill="accent1" w:themeFillTint="99"/>
          </w:tcPr>
          <w:p w:rsidR="00066FCE" w:rsidRPr="00066FCE" w:rsidRDefault="00066FCE" w:rsidP="00552997">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Počet vyučova</w:t>
            </w:r>
            <w:r>
              <w:rPr>
                <w:rFonts w:asciiTheme="minorHAnsi" w:eastAsia="Times New Roman" w:hAnsiTheme="minorHAnsi" w:cstheme="minorHAnsi"/>
                <w:b/>
                <w:color w:val="000000"/>
                <w:sz w:val="18"/>
                <w:szCs w:val="18"/>
                <w:lang w:eastAsia="cs-CZ"/>
              </w:rPr>
              <w:t>-</w:t>
            </w:r>
            <w:r w:rsidRPr="00066FCE">
              <w:rPr>
                <w:rFonts w:asciiTheme="minorHAnsi" w:eastAsia="Times New Roman" w:hAnsiTheme="minorHAnsi" w:cstheme="minorHAnsi"/>
                <w:b/>
                <w:color w:val="000000"/>
                <w:sz w:val="18"/>
                <w:szCs w:val="18"/>
                <w:lang w:eastAsia="cs-CZ"/>
              </w:rPr>
              <w:t>ných ročníků</w:t>
            </w:r>
          </w:p>
        </w:tc>
        <w:tc>
          <w:tcPr>
            <w:tcW w:w="877" w:type="dxa"/>
            <w:shd w:val="clear" w:color="auto" w:fill="95B3D7" w:themeFill="accent1" w:themeFillTint="99"/>
          </w:tcPr>
          <w:p w:rsidR="00066FCE" w:rsidRPr="00066FCE" w:rsidRDefault="00066FCE" w:rsidP="00552997">
            <w:pPr>
              <w:spacing w:after="0" w:line="240" w:lineRule="auto"/>
              <w:jc w:val="center"/>
              <w:rPr>
                <w:rFonts w:asciiTheme="minorHAnsi" w:eastAsia="Times New Roman" w:hAnsiTheme="minorHAnsi" w:cstheme="minorHAnsi"/>
                <w:b/>
                <w:color w:val="000000"/>
                <w:sz w:val="18"/>
                <w:szCs w:val="18"/>
                <w:lang w:eastAsia="cs-CZ"/>
              </w:rPr>
            </w:pPr>
            <w:r w:rsidRPr="00066FCE">
              <w:rPr>
                <w:rFonts w:asciiTheme="minorHAnsi" w:eastAsia="Times New Roman" w:hAnsiTheme="minorHAnsi" w:cstheme="minorHAnsi"/>
                <w:b/>
                <w:color w:val="000000"/>
                <w:sz w:val="18"/>
                <w:szCs w:val="18"/>
                <w:lang w:eastAsia="cs-CZ"/>
              </w:rPr>
              <w:t>Počet tříd</w:t>
            </w:r>
          </w:p>
        </w:tc>
      </w:tr>
      <w:tr w:rsidR="00066FCE" w:rsidRPr="00793754" w:rsidTr="00066FCE">
        <w:trPr>
          <w:trHeight w:val="480"/>
          <w:jc w:val="right"/>
        </w:trPr>
        <w:tc>
          <w:tcPr>
            <w:tcW w:w="5312" w:type="dxa"/>
            <w:shd w:val="clear" w:color="auto" w:fill="auto"/>
            <w:vAlign w:val="center"/>
            <w:hideMark/>
          </w:tcPr>
          <w:p w:rsidR="00066FCE" w:rsidRDefault="00066FCE" w:rsidP="000353DD">
            <w:pPr>
              <w:spacing w:after="0" w:line="240" w:lineRule="auto"/>
              <w:rPr>
                <w:rFonts w:ascii="Calibri" w:hAnsi="Calibri" w:cs="Calibri"/>
                <w:color w:val="000000"/>
                <w:sz w:val="18"/>
                <w:szCs w:val="18"/>
              </w:rPr>
            </w:pPr>
            <w:r>
              <w:rPr>
                <w:rFonts w:ascii="Calibri" w:hAnsi="Calibri" w:cs="Calibri"/>
                <w:color w:val="000000"/>
                <w:sz w:val="18"/>
                <w:szCs w:val="18"/>
              </w:rPr>
              <w:t>Základní škola Mnichovo Hradiště, Sokolovská 254, okres Mladá Boleslav</w:t>
            </w:r>
          </w:p>
        </w:tc>
        <w:tc>
          <w:tcPr>
            <w:tcW w:w="1199" w:type="dxa"/>
            <w:shd w:val="clear" w:color="auto" w:fill="auto"/>
            <w:vAlign w:val="center"/>
            <w:hideMark/>
          </w:tcPr>
          <w:p w:rsidR="00066FCE" w:rsidRPr="00793754" w:rsidRDefault="00066FCE" w:rsidP="000353DD">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Mnichovo Hradiště</w:t>
            </w:r>
          </w:p>
        </w:tc>
        <w:tc>
          <w:tcPr>
            <w:tcW w:w="877" w:type="dxa"/>
            <w:shd w:val="clear" w:color="auto" w:fill="auto"/>
            <w:noWrap/>
            <w:vAlign w:val="center"/>
          </w:tcPr>
          <w:p w:rsidR="00066FCE" w:rsidRPr="008E6270" w:rsidRDefault="00066FCE" w:rsidP="000353DD">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402</w:t>
            </w:r>
          </w:p>
        </w:tc>
        <w:tc>
          <w:tcPr>
            <w:tcW w:w="877" w:type="dxa"/>
            <w:vAlign w:val="center"/>
          </w:tcPr>
          <w:p w:rsidR="00066FCE" w:rsidRPr="00793754" w:rsidRDefault="00066FCE" w:rsidP="000353DD">
            <w:pPr>
              <w:spacing w:after="0" w:line="240" w:lineRule="auto"/>
              <w:jc w:val="right"/>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9</w:t>
            </w:r>
          </w:p>
        </w:tc>
        <w:tc>
          <w:tcPr>
            <w:tcW w:w="877" w:type="dxa"/>
            <w:vAlign w:val="center"/>
          </w:tcPr>
          <w:p w:rsidR="00066FCE" w:rsidRPr="00793754" w:rsidRDefault="00066FCE" w:rsidP="000353DD">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19</w:t>
            </w:r>
          </w:p>
        </w:tc>
      </w:tr>
      <w:tr w:rsidR="00066FCE" w:rsidRPr="00793754" w:rsidTr="00066FCE">
        <w:trPr>
          <w:trHeight w:val="480"/>
          <w:jc w:val="right"/>
        </w:trPr>
        <w:tc>
          <w:tcPr>
            <w:tcW w:w="5312" w:type="dxa"/>
            <w:shd w:val="clear" w:color="auto" w:fill="auto"/>
            <w:vAlign w:val="center"/>
            <w:hideMark/>
          </w:tcPr>
          <w:p w:rsidR="00066FCE" w:rsidRDefault="00066FCE" w:rsidP="000353DD">
            <w:pPr>
              <w:spacing w:after="0" w:line="240" w:lineRule="auto"/>
              <w:rPr>
                <w:rFonts w:ascii="Calibri" w:hAnsi="Calibri" w:cs="Calibri"/>
                <w:color w:val="000000"/>
                <w:sz w:val="18"/>
                <w:szCs w:val="18"/>
              </w:rPr>
            </w:pPr>
            <w:r>
              <w:rPr>
                <w:rFonts w:ascii="Calibri" w:hAnsi="Calibri" w:cs="Calibri"/>
                <w:color w:val="000000"/>
                <w:sz w:val="18"/>
                <w:szCs w:val="18"/>
              </w:rPr>
              <w:t>Základní škola Mnichovo Hradiště, Studentská 895, okres Mladá Boleslav</w:t>
            </w:r>
          </w:p>
        </w:tc>
        <w:tc>
          <w:tcPr>
            <w:tcW w:w="1199" w:type="dxa"/>
            <w:shd w:val="clear" w:color="auto" w:fill="auto"/>
            <w:vAlign w:val="center"/>
            <w:hideMark/>
          </w:tcPr>
          <w:p w:rsidR="00066FCE" w:rsidRPr="00793754" w:rsidRDefault="00066FCE" w:rsidP="000353DD">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Mnichovo Hradiště</w:t>
            </w:r>
          </w:p>
        </w:tc>
        <w:tc>
          <w:tcPr>
            <w:tcW w:w="877" w:type="dxa"/>
            <w:shd w:val="clear" w:color="auto" w:fill="auto"/>
            <w:noWrap/>
            <w:vAlign w:val="center"/>
          </w:tcPr>
          <w:p w:rsidR="00066FCE" w:rsidRPr="008E6270" w:rsidRDefault="00066FCE" w:rsidP="000353DD">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550</w:t>
            </w:r>
          </w:p>
        </w:tc>
        <w:tc>
          <w:tcPr>
            <w:tcW w:w="877" w:type="dxa"/>
            <w:vAlign w:val="center"/>
          </w:tcPr>
          <w:p w:rsidR="00066FCE" w:rsidRPr="00793754" w:rsidRDefault="00066FCE" w:rsidP="000353DD">
            <w:pPr>
              <w:spacing w:after="0" w:line="240" w:lineRule="auto"/>
              <w:jc w:val="right"/>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9</w:t>
            </w:r>
          </w:p>
        </w:tc>
        <w:tc>
          <w:tcPr>
            <w:tcW w:w="877" w:type="dxa"/>
            <w:vAlign w:val="center"/>
          </w:tcPr>
          <w:p w:rsidR="00066FCE" w:rsidRPr="00793754" w:rsidRDefault="00066FCE" w:rsidP="000353DD">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23</w:t>
            </w:r>
          </w:p>
        </w:tc>
      </w:tr>
      <w:tr w:rsidR="00066FCE" w:rsidRPr="00793754" w:rsidTr="00066FCE">
        <w:trPr>
          <w:trHeight w:val="480"/>
          <w:jc w:val="right"/>
        </w:trPr>
        <w:tc>
          <w:tcPr>
            <w:tcW w:w="5312" w:type="dxa"/>
            <w:shd w:val="clear" w:color="auto" w:fill="auto"/>
            <w:vAlign w:val="center"/>
            <w:hideMark/>
          </w:tcPr>
          <w:p w:rsidR="00066FCE" w:rsidRDefault="00066FCE" w:rsidP="000353DD">
            <w:pPr>
              <w:spacing w:after="0" w:line="240" w:lineRule="auto"/>
              <w:rPr>
                <w:rFonts w:ascii="Calibri" w:hAnsi="Calibri" w:cs="Calibri"/>
                <w:color w:val="000000"/>
                <w:sz w:val="18"/>
                <w:szCs w:val="18"/>
              </w:rPr>
            </w:pPr>
            <w:r>
              <w:rPr>
                <w:rFonts w:ascii="Calibri" w:hAnsi="Calibri" w:cs="Calibri"/>
                <w:color w:val="000000"/>
                <w:sz w:val="18"/>
                <w:szCs w:val="18"/>
              </w:rPr>
              <w:t>Základní škola, Mnichovo Hradiště, Švermova 380</w:t>
            </w:r>
          </w:p>
        </w:tc>
        <w:tc>
          <w:tcPr>
            <w:tcW w:w="1199" w:type="dxa"/>
            <w:shd w:val="clear" w:color="auto" w:fill="auto"/>
            <w:vAlign w:val="center"/>
            <w:hideMark/>
          </w:tcPr>
          <w:p w:rsidR="00066FCE" w:rsidRPr="00793754" w:rsidRDefault="00066FCE" w:rsidP="000353DD">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Mnichovo Hradiště</w:t>
            </w:r>
          </w:p>
        </w:tc>
        <w:tc>
          <w:tcPr>
            <w:tcW w:w="877" w:type="dxa"/>
            <w:shd w:val="clear" w:color="auto" w:fill="auto"/>
            <w:noWrap/>
            <w:vAlign w:val="center"/>
          </w:tcPr>
          <w:p w:rsidR="00066FCE" w:rsidRPr="008E6270" w:rsidRDefault="00066FCE" w:rsidP="000353DD">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61</w:t>
            </w:r>
          </w:p>
        </w:tc>
        <w:tc>
          <w:tcPr>
            <w:tcW w:w="877" w:type="dxa"/>
            <w:vAlign w:val="center"/>
          </w:tcPr>
          <w:p w:rsidR="00066FCE" w:rsidRPr="00793754" w:rsidRDefault="00066FCE" w:rsidP="000353DD">
            <w:pPr>
              <w:spacing w:after="0" w:line="240" w:lineRule="auto"/>
              <w:jc w:val="right"/>
              <w:rPr>
                <w:rFonts w:asciiTheme="minorHAnsi" w:eastAsia="Times New Roman" w:hAnsiTheme="minorHAnsi" w:cstheme="minorHAnsi"/>
                <w:sz w:val="18"/>
                <w:szCs w:val="18"/>
                <w:lang w:eastAsia="cs-CZ"/>
              </w:rPr>
            </w:pPr>
            <w:r>
              <w:rPr>
                <w:rFonts w:asciiTheme="minorHAnsi" w:eastAsia="Times New Roman" w:hAnsiTheme="minorHAnsi" w:cstheme="minorHAnsi"/>
                <w:sz w:val="18"/>
                <w:szCs w:val="18"/>
                <w:lang w:eastAsia="cs-CZ"/>
              </w:rPr>
              <w:t>10</w:t>
            </w:r>
          </w:p>
        </w:tc>
        <w:tc>
          <w:tcPr>
            <w:tcW w:w="877" w:type="dxa"/>
            <w:vAlign w:val="center"/>
          </w:tcPr>
          <w:p w:rsidR="00066FCE" w:rsidRPr="00793754" w:rsidRDefault="00066FCE" w:rsidP="000353DD">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8</w:t>
            </w:r>
          </w:p>
        </w:tc>
      </w:tr>
      <w:tr w:rsidR="00066FCE" w:rsidRPr="00793754" w:rsidTr="00066FCE">
        <w:trPr>
          <w:trHeight w:val="480"/>
          <w:jc w:val="right"/>
        </w:trPr>
        <w:tc>
          <w:tcPr>
            <w:tcW w:w="5312" w:type="dxa"/>
            <w:shd w:val="clear" w:color="auto" w:fill="auto"/>
            <w:vAlign w:val="center"/>
            <w:hideMark/>
          </w:tcPr>
          <w:p w:rsidR="00066FCE" w:rsidRDefault="00066FCE" w:rsidP="000353DD">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Jivina</w:t>
            </w:r>
          </w:p>
        </w:tc>
        <w:tc>
          <w:tcPr>
            <w:tcW w:w="1199" w:type="dxa"/>
            <w:shd w:val="clear" w:color="auto" w:fill="auto"/>
            <w:vAlign w:val="center"/>
            <w:hideMark/>
          </w:tcPr>
          <w:p w:rsidR="00066FCE" w:rsidRPr="00793754" w:rsidRDefault="00066FCE" w:rsidP="000353DD">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Jivina</w:t>
            </w:r>
          </w:p>
        </w:tc>
        <w:tc>
          <w:tcPr>
            <w:tcW w:w="877" w:type="dxa"/>
            <w:shd w:val="clear" w:color="auto" w:fill="auto"/>
            <w:noWrap/>
            <w:vAlign w:val="center"/>
          </w:tcPr>
          <w:p w:rsidR="00066FCE" w:rsidRPr="008E6270" w:rsidRDefault="00066FCE" w:rsidP="000353DD">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30</w:t>
            </w:r>
          </w:p>
        </w:tc>
        <w:tc>
          <w:tcPr>
            <w:tcW w:w="877" w:type="dxa"/>
            <w:vAlign w:val="center"/>
          </w:tcPr>
          <w:p w:rsidR="00066FCE" w:rsidRPr="00793754" w:rsidRDefault="00066FCE" w:rsidP="000353DD">
            <w:pPr>
              <w:spacing w:after="0" w:line="240" w:lineRule="auto"/>
              <w:jc w:val="right"/>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5</w:t>
            </w:r>
          </w:p>
        </w:tc>
        <w:tc>
          <w:tcPr>
            <w:tcW w:w="877" w:type="dxa"/>
            <w:vAlign w:val="center"/>
          </w:tcPr>
          <w:p w:rsidR="00066FCE" w:rsidRPr="00793754" w:rsidRDefault="00066FCE" w:rsidP="000353DD">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w:t>
            </w:r>
          </w:p>
        </w:tc>
      </w:tr>
      <w:tr w:rsidR="00066FCE" w:rsidRPr="00793754" w:rsidTr="00066FCE">
        <w:trPr>
          <w:trHeight w:val="480"/>
          <w:jc w:val="right"/>
        </w:trPr>
        <w:tc>
          <w:tcPr>
            <w:tcW w:w="5312" w:type="dxa"/>
            <w:shd w:val="clear" w:color="auto" w:fill="auto"/>
            <w:vAlign w:val="center"/>
            <w:hideMark/>
          </w:tcPr>
          <w:p w:rsidR="00066FCE" w:rsidRDefault="00066FCE" w:rsidP="00640570">
            <w:pPr>
              <w:spacing w:after="0" w:line="240" w:lineRule="auto"/>
              <w:rPr>
                <w:rFonts w:ascii="Calibri" w:hAnsi="Calibri" w:cs="Calibri"/>
                <w:color w:val="000000"/>
                <w:sz w:val="18"/>
                <w:szCs w:val="18"/>
                <w:lang w:eastAsia="cs-CZ"/>
              </w:rPr>
            </w:pPr>
            <w:r>
              <w:rPr>
                <w:rFonts w:ascii="Calibri" w:hAnsi="Calibri" w:cs="Calibri"/>
                <w:color w:val="000000"/>
                <w:sz w:val="18"/>
                <w:szCs w:val="18"/>
              </w:rPr>
              <w:t>Základní škola a mateřská škola Klášter Hradiště nad Jizerou</w:t>
            </w:r>
          </w:p>
        </w:tc>
        <w:tc>
          <w:tcPr>
            <w:tcW w:w="1199" w:type="dxa"/>
            <w:shd w:val="clear" w:color="auto" w:fill="auto"/>
            <w:vAlign w:val="center"/>
            <w:hideMark/>
          </w:tcPr>
          <w:p w:rsidR="00066FCE" w:rsidRPr="00793754" w:rsidRDefault="00066FCE" w:rsidP="00640570">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Klášter Hradiště nad Jizerou</w:t>
            </w:r>
          </w:p>
        </w:tc>
        <w:tc>
          <w:tcPr>
            <w:tcW w:w="877" w:type="dxa"/>
            <w:shd w:val="clear" w:color="auto" w:fill="auto"/>
            <w:noWrap/>
            <w:vAlign w:val="center"/>
          </w:tcPr>
          <w:p w:rsidR="00066FCE" w:rsidRPr="00996B89" w:rsidRDefault="00066FCE" w:rsidP="00670AC9">
            <w:pPr>
              <w:spacing w:after="0" w:line="240" w:lineRule="auto"/>
              <w:jc w:val="right"/>
              <w:rPr>
                <w:rFonts w:ascii="Calibri" w:hAnsi="Calibri" w:cs="Calibri"/>
                <w:color w:val="000000"/>
                <w:sz w:val="18"/>
                <w:szCs w:val="18"/>
              </w:rPr>
            </w:pPr>
            <w:r w:rsidRPr="00996B89">
              <w:rPr>
                <w:rFonts w:ascii="Calibri" w:hAnsi="Calibri" w:cs="Calibri"/>
                <w:color w:val="000000"/>
                <w:sz w:val="18"/>
                <w:szCs w:val="18"/>
              </w:rPr>
              <w:t>48</w:t>
            </w:r>
          </w:p>
        </w:tc>
        <w:tc>
          <w:tcPr>
            <w:tcW w:w="877" w:type="dxa"/>
            <w:vAlign w:val="center"/>
          </w:tcPr>
          <w:p w:rsidR="00066FCE" w:rsidRPr="00793754" w:rsidRDefault="00066FCE" w:rsidP="00640570">
            <w:pPr>
              <w:spacing w:after="0" w:line="240" w:lineRule="auto"/>
              <w:jc w:val="right"/>
              <w:rPr>
                <w:rFonts w:asciiTheme="minorHAnsi" w:eastAsia="Times New Roman" w:hAnsiTheme="minorHAnsi" w:cstheme="minorHAnsi"/>
                <w:color w:val="000000"/>
                <w:sz w:val="18"/>
                <w:szCs w:val="18"/>
                <w:lang w:eastAsia="cs-CZ"/>
              </w:rPr>
            </w:pPr>
            <w:r w:rsidRPr="00793754">
              <w:rPr>
                <w:rFonts w:asciiTheme="minorHAnsi" w:eastAsia="Times New Roman" w:hAnsiTheme="minorHAnsi" w:cstheme="minorHAnsi"/>
                <w:color w:val="000000"/>
                <w:sz w:val="18"/>
                <w:szCs w:val="18"/>
                <w:lang w:eastAsia="cs-CZ"/>
              </w:rPr>
              <w:t>5</w:t>
            </w:r>
          </w:p>
        </w:tc>
        <w:tc>
          <w:tcPr>
            <w:tcW w:w="877" w:type="dxa"/>
            <w:vAlign w:val="center"/>
          </w:tcPr>
          <w:p w:rsidR="00066FCE" w:rsidRPr="00793754" w:rsidRDefault="00066FCE" w:rsidP="00640570">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3</w:t>
            </w:r>
          </w:p>
        </w:tc>
      </w:tr>
      <w:tr w:rsidR="00066FCE" w:rsidRPr="00793754" w:rsidTr="00066FCE">
        <w:trPr>
          <w:trHeight w:val="480"/>
          <w:jc w:val="right"/>
        </w:trPr>
        <w:tc>
          <w:tcPr>
            <w:tcW w:w="5312" w:type="dxa"/>
            <w:shd w:val="clear" w:color="auto" w:fill="auto"/>
            <w:vAlign w:val="center"/>
            <w:hideMark/>
          </w:tcPr>
          <w:p w:rsidR="00066FCE" w:rsidRDefault="00066FCE" w:rsidP="000353DD">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Kněžmost, okres Mladá Boleslav</w:t>
            </w:r>
          </w:p>
        </w:tc>
        <w:tc>
          <w:tcPr>
            <w:tcW w:w="1199" w:type="dxa"/>
            <w:shd w:val="clear" w:color="auto" w:fill="auto"/>
            <w:vAlign w:val="center"/>
            <w:hideMark/>
          </w:tcPr>
          <w:p w:rsidR="00066FCE" w:rsidRPr="00793754" w:rsidRDefault="00066FCE" w:rsidP="000353DD">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Kněžmost</w:t>
            </w:r>
          </w:p>
        </w:tc>
        <w:tc>
          <w:tcPr>
            <w:tcW w:w="877" w:type="dxa"/>
            <w:shd w:val="clear" w:color="auto" w:fill="auto"/>
            <w:noWrap/>
            <w:vAlign w:val="center"/>
          </w:tcPr>
          <w:p w:rsidR="00066FCE" w:rsidRPr="008E6270" w:rsidRDefault="00066FCE" w:rsidP="000353DD">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229</w:t>
            </w:r>
          </w:p>
        </w:tc>
        <w:tc>
          <w:tcPr>
            <w:tcW w:w="877" w:type="dxa"/>
            <w:vAlign w:val="center"/>
          </w:tcPr>
          <w:p w:rsidR="00066FCE" w:rsidRPr="00793754" w:rsidRDefault="00066FCE" w:rsidP="000353DD">
            <w:pPr>
              <w:spacing w:after="0" w:line="240" w:lineRule="auto"/>
              <w:jc w:val="right"/>
              <w:rPr>
                <w:rFonts w:asciiTheme="minorHAnsi" w:eastAsia="Times New Roman" w:hAnsiTheme="minorHAnsi" w:cstheme="minorHAnsi"/>
                <w:color w:val="000000"/>
                <w:sz w:val="18"/>
                <w:szCs w:val="18"/>
                <w:lang w:eastAsia="cs-CZ"/>
              </w:rPr>
            </w:pPr>
            <w:r w:rsidRPr="00793754">
              <w:rPr>
                <w:rFonts w:asciiTheme="minorHAnsi" w:eastAsia="Times New Roman" w:hAnsiTheme="minorHAnsi" w:cstheme="minorHAnsi"/>
                <w:color w:val="000000"/>
                <w:sz w:val="18"/>
                <w:szCs w:val="18"/>
                <w:lang w:eastAsia="cs-CZ"/>
              </w:rPr>
              <w:t>9</w:t>
            </w:r>
          </w:p>
        </w:tc>
        <w:tc>
          <w:tcPr>
            <w:tcW w:w="877" w:type="dxa"/>
            <w:vAlign w:val="center"/>
          </w:tcPr>
          <w:p w:rsidR="00066FCE" w:rsidRPr="00793754" w:rsidRDefault="00066FCE" w:rsidP="000353DD">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11</w:t>
            </w:r>
          </w:p>
        </w:tc>
      </w:tr>
      <w:tr w:rsidR="00066FCE" w:rsidRPr="00793754" w:rsidTr="00066FCE">
        <w:trPr>
          <w:trHeight w:val="480"/>
          <w:jc w:val="right"/>
        </w:trPr>
        <w:tc>
          <w:tcPr>
            <w:tcW w:w="5312" w:type="dxa"/>
            <w:shd w:val="clear" w:color="auto" w:fill="auto"/>
            <w:vAlign w:val="center"/>
            <w:hideMark/>
          </w:tcPr>
          <w:p w:rsidR="00066FCE" w:rsidRDefault="00066FCE" w:rsidP="000353DD">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Loukovec okres Mladá Boleslav</w:t>
            </w:r>
          </w:p>
        </w:tc>
        <w:tc>
          <w:tcPr>
            <w:tcW w:w="1199" w:type="dxa"/>
            <w:shd w:val="clear" w:color="auto" w:fill="auto"/>
            <w:vAlign w:val="center"/>
            <w:hideMark/>
          </w:tcPr>
          <w:p w:rsidR="00066FCE" w:rsidRPr="00793754" w:rsidRDefault="00066FCE" w:rsidP="000353DD">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Loukovec</w:t>
            </w:r>
          </w:p>
        </w:tc>
        <w:tc>
          <w:tcPr>
            <w:tcW w:w="877" w:type="dxa"/>
            <w:shd w:val="clear" w:color="auto" w:fill="auto"/>
            <w:noWrap/>
            <w:vAlign w:val="center"/>
          </w:tcPr>
          <w:p w:rsidR="00066FCE" w:rsidRPr="008E6270" w:rsidRDefault="00066FCE" w:rsidP="000353DD">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29</w:t>
            </w:r>
          </w:p>
        </w:tc>
        <w:tc>
          <w:tcPr>
            <w:tcW w:w="877" w:type="dxa"/>
            <w:vAlign w:val="center"/>
          </w:tcPr>
          <w:p w:rsidR="00066FCE" w:rsidRPr="00793754" w:rsidRDefault="00066FCE" w:rsidP="000353DD">
            <w:pPr>
              <w:spacing w:after="0" w:line="240" w:lineRule="auto"/>
              <w:jc w:val="right"/>
              <w:rPr>
                <w:rFonts w:asciiTheme="minorHAnsi" w:eastAsia="Times New Roman" w:hAnsiTheme="minorHAnsi" w:cstheme="minorHAnsi"/>
                <w:color w:val="000000"/>
                <w:sz w:val="18"/>
                <w:szCs w:val="18"/>
                <w:lang w:eastAsia="cs-CZ"/>
              </w:rPr>
            </w:pPr>
            <w:r w:rsidRPr="00793754">
              <w:rPr>
                <w:rFonts w:asciiTheme="minorHAnsi" w:eastAsia="Times New Roman" w:hAnsiTheme="minorHAnsi" w:cstheme="minorHAnsi"/>
                <w:color w:val="000000"/>
                <w:sz w:val="18"/>
                <w:szCs w:val="18"/>
                <w:lang w:eastAsia="cs-CZ"/>
              </w:rPr>
              <w:t>5</w:t>
            </w:r>
          </w:p>
        </w:tc>
        <w:tc>
          <w:tcPr>
            <w:tcW w:w="877" w:type="dxa"/>
            <w:vAlign w:val="center"/>
          </w:tcPr>
          <w:p w:rsidR="00066FCE" w:rsidRPr="00793754" w:rsidRDefault="00066FCE" w:rsidP="000353DD">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2</w:t>
            </w:r>
          </w:p>
        </w:tc>
      </w:tr>
      <w:tr w:rsidR="00066FCE" w:rsidRPr="00793754" w:rsidTr="00066FCE">
        <w:trPr>
          <w:trHeight w:val="480"/>
          <w:jc w:val="right"/>
        </w:trPr>
        <w:tc>
          <w:tcPr>
            <w:tcW w:w="5312" w:type="dxa"/>
            <w:shd w:val="clear" w:color="auto" w:fill="auto"/>
            <w:vAlign w:val="center"/>
            <w:hideMark/>
          </w:tcPr>
          <w:p w:rsidR="00066FCE" w:rsidRDefault="00066FCE" w:rsidP="00640570">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Žďár</w:t>
            </w:r>
          </w:p>
        </w:tc>
        <w:tc>
          <w:tcPr>
            <w:tcW w:w="1199" w:type="dxa"/>
            <w:shd w:val="clear" w:color="auto" w:fill="auto"/>
            <w:vAlign w:val="center"/>
            <w:hideMark/>
          </w:tcPr>
          <w:p w:rsidR="00066FCE" w:rsidRPr="00793754" w:rsidRDefault="00066FCE" w:rsidP="00640570">
            <w:pPr>
              <w:spacing w:after="0" w:line="240" w:lineRule="auto"/>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Žďár</w:t>
            </w:r>
          </w:p>
        </w:tc>
        <w:tc>
          <w:tcPr>
            <w:tcW w:w="877" w:type="dxa"/>
            <w:shd w:val="clear" w:color="auto" w:fill="auto"/>
            <w:noWrap/>
            <w:vAlign w:val="center"/>
          </w:tcPr>
          <w:p w:rsidR="00066FCE" w:rsidRPr="008E6270" w:rsidRDefault="00066FCE" w:rsidP="008E6270">
            <w:pPr>
              <w:spacing w:after="0" w:line="240" w:lineRule="auto"/>
              <w:jc w:val="right"/>
              <w:rPr>
                <w:rFonts w:asciiTheme="minorHAnsi" w:eastAsia="Times New Roman" w:hAnsiTheme="minorHAnsi" w:cstheme="minorHAnsi"/>
                <w:color w:val="000000"/>
                <w:sz w:val="18"/>
                <w:szCs w:val="18"/>
                <w:lang w:eastAsia="cs-CZ"/>
              </w:rPr>
            </w:pPr>
            <w:r w:rsidRPr="008E6270">
              <w:rPr>
                <w:rFonts w:asciiTheme="minorHAnsi" w:eastAsia="Times New Roman" w:hAnsiTheme="minorHAnsi" w:cstheme="minorHAnsi"/>
                <w:color w:val="000000"/>
                <w:sz w:val="18"/>
                <w:szCs w:val="18"/>
                <w:lang w:eastAsia="cs-CZ"/>
              </w:rPr>
              <w:t>53</w:t>
            </w:r>
          </w:p>
        </w:tc>
        <w:tc>
          <w:tcPr>
            <w:tcW w:w="877" w:type="dxa"/>
            <w:vAlign w:val="center"/>
          </w:tcPr>
          <w:p w:rsidR="00066FCE" w:rsidRPr="00793754" w:rsidRDefault="00066FCE" w:rsidP="00640570">
            <w:pPr>
              <w:spacing w:after="0" w:line="240" w:lineRule="auto"/>
              <w:jc w:val="right"/>
              <w:rPr>
                <w:rFonts w:asciiTheme="minorHAnsi" w:eastAsia="Times New Roman" w:hAnsiTheme="minorHAnsi" w:cstheme="minorHAnsi"/>
                <w:color w:val="000000"/>
                <w:sz w:val="18"/>
                <w:szCs w:val="18"/>
                <w:lang w:eastAsia="cs-CZ"/>
              </w:rPr>
            </w:pPr>
            <w:r>
              <w:rPr>
                <w:rFonts w:asciiTheme="minorHAnsi" w:eastAsia="Times New Roman" w:hAnsiTheme="minorHAnsi" w:cstheme="minorHAnsi"/>
                <w:color w:val="000000"/>
                <w:sz w:val="18"/>
                <w:szCs w:val="18"/>
                <w:lang w:eastAsia="cs-CZ"/>
              </w:rPr>
              <w:t>5</w:t>
            </w:r>
          </w:p>
        </w:tc>
        <w:tc>
          <w:tcPr>
            <w:tcW w:w="877" w:type="dxa"/>
            <w:vAlign w:val="center"/>
          </w:tcPr>
          <w:p w:rsidR="00066FCE" w:rsidRPr="00793754" w:rsidRDefault="00066FCE" w:rsidP="00640570">
            <w:pPr>
              <w:spacing w:after="0" w:line="240" w:lineRule="auto"/>
              <w:jc w:val="right"/>
              <w:rPr>
                <w:rFonts w:asciiTheme="minorHAnsi" w:hAnsiTheme="minorHAnsi" w:cstheme="minorHAnsi"/>
                <w:color w:val="000000"/>
                <w:sz w:val="18"/>
                <w:szCs w:val="18"/>
              </w:rPr>
            </w:pPr>
            <w:r>
              <w:rPr>
                <w:rFonts w:asciiTheme="minorHAnsi" w:hAnsiTheme="minorHAnsi" w:cstheme="minorHAnsi"/>
                <w:color w:val="000000"/>
                <w:sz w:val="18"/>
                <w:szCs w:val="18"/>
              </w:rPr>
              <w:t>4</w:t>
            </w:r>
          </w:p>
        </w:tc>
      </w:tr>
    </w:tbl>
    <w:p w:rsidR="00066FCE" w:rsidRPr="00690BE9" w:rsidRDefault="00066FCE" w:rsidP="00066FCE">
      <w:pPr>
        <w:pStyle w:val="Zdrojkurzivou11b"/>
      </w:pPr>
      <w:r w:rsidRPr="00690BE9">
        <w:t>Zdroj: Výkazy MŠMT (M3-01)</w:t>
      </w:r>
    </w:p>
    <w:p w:rsidR="00537EAB" w:rsidRPr="0066325B" w:rsidRDefault="00537EAB" w:rsidP="00537EAB">
      <w:pPr>
        <w:pStyle w:val="Zpat"/>
        <w:spacing w:before="240"/>
        <w:jc w:val="both"/>
        <w:rPr>
          <w:rFonts w:cs="Arial"/>
        </w:rPr>
      </w:pPr>
      <w:r>
        <w:rPr>
          <w:rFonts w:cs="Arial"/>
        </w:rPr>
        <w:t>V</w:t>
      </w:r>
      <w:r w:rsidRPr="0066325B">
        <w:rPr>
          <w:rFonts w:cs="Arial"/>
        </w:rPr>
        <w:t xml:space="preserve"> souvislosti s růstem počtu žáků v ZŠ (viz níže) se zvyšuje i počet tříd v ZŠ. V ZŠ </w:t>
      </w:r>
      <w:r>
        <w:rPr>
          <w:rFonts w:cs="Arial"/>
        </w:rPr>
        <w:t xml:space="preserve">v Mnichově Hradišti </w:t>
      </w:r>
      <w:r w:rsidRPr="0066325B">
        <w:rPr>
          <w:rFonts w:cs="Arial"/>
        </w:rPr>
        <w:t xml:space="preserve">bylo ve školním roce 2016/2017 celkem </w:t>
      </w:r>
      <w:r>
        <w:rPr>
          <w:rFonts w:cs="Arial"/>
        </w:rPr>
        <w:t>42 běžných tříd a všech 8 speciálních</w:t>
      </w:r>
      <w:r w:rsidRPr="0066325B">
        <w:rPr>
          <w:rFonts w:cs="Arial"/>
        </w:rPr>
        <w:t xml:space="preserve"> tříd, což </w:t>
      </w:r>
      <w:r>
        <w:rPr>
          <w:rFonts w:cs="Arial"/>
        </w:rPr>
        <w:t xml:space="preserve">celkově činí </w:t>
      </w:r>
      <w:r w:rsidRPr="0066325B">
        <w:rPr>
          <w:rFonts w:cs="Arial"/>
        </w:rPr>
        <w:t>6</w:t>
      </w:r>
      <w:r>
        <w:rPr>
          <w:rFonts w:cs="Arial"/>
        </w:rPr>
        <w:t>9 </w:t>
      </w:r>
      <w:r w:rsidRPr="0066325B">
        <w:rPr>
          <w:rFonts w:cs="Arial"/>
        </w:rPr>
        <w:t xml:space="preserve">% celkového počtu. </w:t>
      </w:r>
      <w:r>
        <w:rPr>
          <w:rFonts w:cs="Arial"/>
        </w:rPr>
        <w:t>Speciální třídy existují jen ve 3. ZŠ Švermova.</w:t>
      </w:r>
    </w:p>
    <w:p w:rsidR="006F7FD4" w:rsidRPr="007C2304" w:rsidRDefault="006F7FD4" w:rsidP="007C2304">
      <w:pPr>
        <w:pStyle w:val="Nzevtabulky"/>
        <w:rPr>
          <w:lang w:eastAsia="cs-CZ"/>
        </w:rPr>
      </w:pPr>
      <w:r w:rsidRPr="007C2304">
        <w:rPr>
          <w:lang w:eastAsia="cs-CZ"/>
        </w:rPr>
        <w:t>Tabulka č.</w:t>
      </w:r>
      <w:r w:rsidR="00C773B1">
        <w:rPr>
          <w:lang w:eastAsia="cs-CZ"/>
        </w:rPr>
        <w:t xml:space="preserve"> </w:t>
      </w:r>
      <w:r w:rsidR="00537EAB" w:rsidRPr="007C2304">
        <w:rPr>
          <w:lang w:eastAsia="cs-CZ"/>
        </w:rPr>
        <w:t>21</w:t>
      </w:r>
      <w:r w:rsidRPr="007C2304">
        <w:rPr>
          <w:lang w:eastAsia="cs-CZ"/>
        </w:rPr>
        <w:t xml:space="preserve">: </w:t>
      </w:r>
      <w:r w:rsidR="00537EAB" w:rsidRPr="0066325B">
        <w:rPr>
          <w:lang w:eastAsia="cs-CZ"/>
        </w:rPr>
        <w:t>Vývoj celkového počtu tříd v ZŠ v SO ORP</w:t>
      </w:r>
      <w:r w:rsidR="00537EAB">
        <w:rPr>
          <w:lang w:eastAsia="cs-CZ"/>
        </w:rPr>
        <w:t xml:space="preserve"> </w:t>
      </w:r>
      <w:r w:rsidR="00FF7B66">
        <w:rPr>
          <w:lang w:eastAsia="cs-CZ"/>
        </w:rPr>
        <w:t>Mnichovo Hradiště</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6"/>
        <w:gridCol w:w="1134"/>
        <w:gridCol w:w="2126"/>
        <w:gridCol w:w="2410"/>
      </w:tblGrid>
      <w:tr w:rsidR="001513CB" w:rsidRPr="00863FB7" w:rsidTr="00FF7B66">
        <w:trPr>
          <w:trHeight w:val="315"/>
        </w:trPr>
        <w:tc>
          <w:tcPr>
            <w:tcW w:w="1286" w:type="dxa"/>
            <w:shd w:val="clear" w:color="auto" w:fill="95B3D7" w:themeFill="accent1" w:themeFillTint="99"/>
            <w:vAlign w:val="center"/>
          </w:tcPr>
          <w:p w:rsidR="001513CB" w:rsidRPr="00863FB7" w:rsidRDefault="001513CB" w:rsidP="00386B8D">
            <w:pPr>
              <w:spacing w:after="0" w:line="240" w:lineRule="auto"/>
              <w:rPr>
                <w:rFonts w:asciiTheme="minorHAnsi" w:hAnsiTheme="minorHAnsi" w:cstheme="minorHAnsi"/>
                <w:b/>
              </w:rPr>
            </w:pPr>
            <w:r w:rsidRPr="00863FB7">
              <w:rPr>
                <w:rFonts w:asciiTheme="minorHAnsi" w:hAnsiTheme="minorHAnsi" w:cstheme="minorHAnsi"/>
                <w:b/>
              </w:rPr>
              <w:t>školní rok</w:t>
            </w:r>
          </w:p>
        </w:tc>
        <w:tc>
          <w:tcPr>
            <w:tcW w:w="1134" w:type="dxa"/>
            <w:shd w:val="clear" w:color="auto" w:fill="95B3D7" w:themeFill="accent1" w:themeFillTint="99"/>
            <w:vAlign w:val="center"/>
          </w:tcPr>
          <w:p w:rsidR="001513CB" w:rsidRPr="00863FB7" w:rsidRDefault="001513CB" w:rsidP="00386B8D">
            <w:pPr>
              <w:spacing w:after="0" w:line="240" w:lineRule="auto"/>
              <w:jc w:val="right"/>
              <w:rPr>
                <w:rFonts w:asciiTheme="minorHAnsi" w:hAnsiTheme="minorHAnsi" w:cstheme="minorHAnsi"/>
                <w:b/>
              </w:rPr>
            </w:pPr>
            <w:r w:rsidRPr="00863FB7">
              <w:rPr>
                <w:rFonts w:asciiTheme="minorHAnsi" w:hAnsiTheme="minorHAnsi" w:cstheme="minorHAnsi"/>
                <w:b/>
              </w:rPr>
              <w:t>počet ZŠ</w:t>
            </w:r>
          </w:p>
        </w:tc>
        <w:tc>
          <w:tcPr>
            <w:tcW w:w="2126" w:type="dxa"/>
            <w:shd w:val="clear" w:color="auto" w:fill="95B3D7" w:themeFill="accent1" w:themeFillTint="99"/>
            <w:vAlign w:val="center"/>
          </w:tcPr>
          <w:p w:rsidR="001513CB" w:rsidRPr="00863FB7" w:rsidRDefault="001513CB" w:rsidP="00386B8D">
            <w:pPr>
              <w:spacing w:after="0" w:line="240" w:lineRule="auto"/>
              <w:jc w:val="right"/>
              <w:rPr>
                <w:rFonts w:asciiTheme="minorHAnsi" w:hAnsiTheme="minorHAnsi" w:cstheme="minorHAnsi"/>
                <w:b/>
              </w:rPr>
            </w:pPr>
            <w:r w:rsidRPr="00863FB7">
              <w:rPr>
                <w:rFonts w:asciiTheme="minorHAnsi" w:hAnsiTheme="minorHAnsi" w:cstheme="minorHAnsi"/>
                <w:b/>
              </w:rPr>
              <w:t>počet běžných tříd</w:t>
            </w:r>
          </w:p>
        </w:tc>
        <w:tc>
          <w:tcPr>
            <w:tcW w:w="2410" w:type="dxa"/>
            <w:shd w:val="clear" w:color="auto" w:fill="95B3D7" w:themeFill="accent1" w:themeFillTint="99"/>
            <w:vAlign w:val="center"/>
          </w:tcPr>
          <w:p w:rsidR="001513CB" w:rsidRPr="00863FB7" w:rsidRDefault="001513CB" w:rsidP="00386B8D">
            <w:pPr>
              <w:spacing w:after="0" w:line="240" w:lineRule="auto"/>
              <w:jc w:val="right"/>
              <w:rPr>
                <w:rFonts w:asciiTheme="minorHAnsi" w:hAnsiTheme="minorHAnsi" w:cstheme="minorHAnsi"/>
                <w:b/>
              </w:rPr>
            </w:pPr>
            <w:r w:rsidRPr="00863FB7">
              <w:rPr>
                <w:rFonts w:asciiTheme="minorHAnsi" w:hAnsiTheme="minorHAnsi" w:cstheme="minorHAnsi"/>
                <w:b/>
              </w:rPr>
              <w:t>počet speciálních tříd</w:t>
            </w:r>
          </w:p>
        </w:tc>
      </w:tr>
      <w:tr w:rsidR="00BF6985" w:rsidRPr="00863FB7" w:rsidTr="00FF7B66">
        <w:trPr>
          <w:trHeight w:val="315"/>
        </w:trPr>
        <w:tc>
          <w:tcPr>
            <w:tcW w:w="1286" w:type="dxa"/>
            <w:shd w:val="clear" w:color="auto" w:fill="auto"/>
            <w:vAlign w:val="center"/>
          </w:tcPr>
          <w:p w:rsidR="00BF6985" w:rsidRPr="00863FB7" w:rsidRDefault="00BF6985" w:rsidP="00386B8D">
            <w:pPr>
              <w:spacing w:after="0" w:line="240" w:lineRule="auto"/>
              <w:rPr>
                <w:rFonts w:asciiTheme="minorHAnsi" w:hAnsiTheme="minorHAnsi" w:cstheme="minorHAnsi"/>
              </w:rPr>
            </w:pPr>
            <w:r w:rsidRPr="00863FB7">
              <w:rPr>
                <w:rFonts w:asciiTheme="minorHAnsi" w:hAnsiTheme="minorHAnsi" w:cstheme="minorHAnsi"/>
              </w:rPr>
              <w:t>2016/2017</w:t>
            </w:r>
          </w:p>
        </w:tc>
        <w:tc>
          <w:tcPr>
            <w:tcW w:w="1134" w:type="dxa"/>
            <w:shd w:val="clear" w:color="auto" w:fill="auto"/>
            <w:vAlign w:val="center"/>
          </w:tcPr>
          <w:p w:rsidR="00BF6985"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BF6985"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64</w:t>
            </w:r>
          </w:p>
        </w:tc>
        <w:tc>
          <w:tcPr>
            <w:tcW w:w="2410" w:type="dxa"/>
            <w:shd w:val="clear" w:color="auto" w:fill="auto"/>
            <w:vAlign w:val="center"/>
          </w:tcPr>
          <w:p w:rsidR="00BF6985"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r>
      <w:tr w:rsidR="006F7FD4" w:rsidRPr="00863FB7" w:rsidTr="00FF7B66">
        <w:trPr>
          <w:trHeight w:val="315"/>
        </w:trPr>
        <w:tc>
          <w:tcPr>
            <w:tcW w:w="1286" w:type="dxa"/>
            <w:shd w:val="clear" w:color="auto" w:fill="auto"/>
            <w:vAlign w:val="center"/>
          </w:tcPr>
          <w:p w:rsidR="006F7FD4" w:rsidRPr="00863FB7" w:rsidRDefault="006F7FD4" w:rsidP="00386B8D">
            <w:pPr>
              <w:spacing w:after="0" w:line="240" w:lineRule="auto"/>
              <w:rPr>
                <w:rFonts w:asciiTheme="minorHAnsi" w:hAnsiTheme="minorHAnsi" w:cstheme="minorHAnsi"/>
              </w:rPr>
            </w:pPr>
            <w:r w:rsidRPr="00863FB7">
              <w:rPr>
                <w:rFonts w:asciiTheme="minorHAnsi" w:hAnsiTheme="minorHAnsi" w:cstheme="minorHAnsi"/>
              </w:rPr>
              <w:t>2015/2016</w:t>
            </w:r>
          </w:p>
        </w:tc>
        <w:tc>
          <w:tcPr>
            <w:tcW w:w="1134"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62</w:t>
            </w:r>
          </w:p>
        </w:tc>
        <w:tc>
          <w:tcPr>
            <w:tcW w:w="2410"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r>
      <w:tr w:rsidR="006F7FD4" w:rsidRPr="00863FB7" w:rsidTr="00FF7B66">
        <w:trPr>
          <w:trHeight w:val="315"/>
        </w:trPr>
        <w:tc>
          <w:tcPr>
            <w:tcW w:w="1286" w:type="dxa"/>
            <w:shd w:val="clear" w:color="auto" w:fill="auto"/>
            <w:vAlign w:val="center"/>
            <w:hideMark/>
          </w:tcPr>
          <w:p w:rsidR="006F7FD4" w:rsidRPr="00863FB7" w:rsidRDefault="006F7FD4" w:rsidP="00386B8D">
            <w:pPr>
              <w:spacing w:after="0" w:line="240" w:lineRule="auto"/>
              <w:rPr>
                <w:rFonts w:asciiTheme="minorHAnsi" w:hAnsiTheme="minorHAnsi" w:cstheme="minorHAnsi"/>
              </w:rPr>
            </w:pPr>
            <w:r w:rsidRPr="00863FB7">
              <w:rPr>
                <w:rFonts w:asciiTheme="minorHAnsi" w:hAnsiTheme="minorHAnsi" w:cstheme="minorHAnsi"/>
              </w:rPr>
              <w:t>2014/2015</w:t>
            </w:r>
          </w:p>
        </w:tc>
        <w:tc>
          <w:tcPr>
            <w:tcW w:w="1134"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58</w:t>
            </w:r>
          </w:p>
        </w:tc>
        <w:tc>
          <w:tcPr>
            <w:tcW w:w="2410"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r>
      <w:tr w:rsidR="006F7FD4" w:rsidRPr="00863FB7" w:rsidTr="00FF7B66">
        <w:trPr>
          <w:trHeight w:val="315"/>
        </w:trPr>
        <w:tc>
          <w:tcPr>
            <w:tcW w:w="1286" w:type="dxa"/>
            <w:shd w:val="clear" w:color="auto" w:fill="auto"/>
            <w:vAlign w:val="center"/>
            <w:hideMark/>
          </w:tcPr>
          <w:p w:rsidR="006F7FD4" w:rsidRPr="00863FB7" w:rsidRDefault="006F7FD4" w:rsidP="00386B8D">
            <w:pPr>
              <w:spacing w:after="0" w:line="240" w:lineRule="auto"/>
              <w:rPr>
                <w:rFonts w:asciiTheme="minorHAnsi" w:hAnsiTheme="minorHAnsi" w:cstheme="minorHAnsi"/>
              </w:rPr>
            </w:pPr>
            <w:r w:rsidRPr="00863FB7">
              <w:rPr>
                <w:rFonts w:asciiTheme="minorHAnsi" w:hAnsiTheme="minorHAnsi" w:cstheme="minorHAnsi"/>
              </w:rPr>
              <w:t>2013/2014</w:t>
            </w:r>
          </w:p>
        </w:tc>
        <w:tc>
          <w:tcPr>
            <w:tcW w:w="1134"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59</w:t>
            </w:r>
          </w:p>
        </w:tc>
        <w:tc>
          <w:tcPr>
            <w:tcW w:w="2410"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r>
      <w:tr w:rsidR="006F7FD4" w:rsidRPr="00863FB7" w:rsidTr="00FF7B66">
        <w:trPr>
          <w:trHeight w:val="315"/>
        </w:trPr>
        <w:tc>
          <w:tcPr>
            <w:tcW w:w="1286" w:type="dxa"/>
            <w:shd w:val="clear" w:color="auto" w:fill="auto"/>
            <w:vAlign w:val="center"/>
            <w:hideMark/>
          </w:tcPr>
          <w:p w:rsidR="006F7FD4" w:rsidRPr="00863FB7" w:rsidRDefault="006F7FD4" w:rsidP="00386B8D">
            <w:pPr>
              <w:spacing w:after="0" w:line="240" w:lineRule="auto"/>
              <w:rPr>
                <w:rFonts w:asciiTheme="minorHAnsi" w:hAnsiTheme="minorHAnsi" w:cstheme="minorHAnsi"/>
              </w:rPr>
            </w:pPr>
            <w:r w:rsidRPr="00863FB7">
              <w:rPr>
                <w:rFonts w:asciiTheme="minorHAnsi" w:hAnsiTheme="minorHAnsi" w:cstheme="minorHAnsi"/>
              </w:rPr>
              <w:t>2012/2013</w:t>
            </w:r>
          </w:p>
        </w:tc>
        <w:tc>
          <w:tcPr>
            <w:tcW w:w="1134" w:type="dxa"/>
            <w:shd w:val="clear" w:color="auto" w:fill="auto"/>
            <w:vAlign w:val="center"/>
          </w:tcPr>
          <w:p w:rsidR="006F7FD4" w:rsidRPr="00863FB7" w:rsidRDefault="001513CB" w:rsidP="00386B8D">
            <w:pPr>
              <w:spacing w:after="0" w:line="240" w:lineRule="auto"/>
              <w:jc w:val="right"/>
              <w:rPr>
                <w:rFonts w:asciiTheme="minorHAnsi" w:hAnsiTheme="minorHAnsi" w:cstheme="minorHAnsi"/>
              </w:rPr>
            </w:pPr>
            <w:r w:rsidRPr="00863FB7">
              <w:rPr>
                <w:rFonts w:asciiTheme="minorHAnsi" w:hAnsiTheme="minorHAnsi" w:cstheme="minorHAnsi"/>
              </w:rPr>
              <w:t>8</w:t>
            </w:r>
          </w:p>
        </w:tc>
        <w:tc>
          <w:tcPr>
            <w:tcW w:w="2126" w:type="dxa"/>
            <w:shd w:val="clear" w:color="auto" w:fill="auto"/>
            <w:vAlign w:val="center"/>
          </w:tcPr>
          <w:p w:rsidR="006F7FD4" w:rsidRPr="00863FB7" w:rsidRDefault="001513CB" w:rsidP="001513CB">
            <w:pPr>
              <w:spacing w:after="0" w:line="240" w:lineRule="auto"/>
              <w:jc w:val="right"/>
              <w:rPr>
                <w:rFonts w:asciiTheme="minorHAnsi" w:hAnsiTheme="minorHAnsi" w:cstheme="minorHAnsi"/>
              </w:rPr>
            </w:pPr>
            <w:r w:rsidRPr="00863FB7">
              <w:rPr>
                <w:rFonts w:asciiTheme="minorHAnsi" w:hAnsiTheme="minorHAnsi" w:cstheme="minorHAnsi"/>
              </w:rPr>
              <w:t>57</w:t>
            </w:r>
          </w:p>
        </w:tc>
        <w:tc>
          <w:tcPr>
            <w:tcW w:w="2410" w:type="dxa"/>
            <w:shd w:val="clear" w:color="auto" w:fill="auto"/>
            <w:vAlign w:val="center"/>
          </w:tcPr>
          <w:p w:rsidR="006F7FD4" w:rsidRPr="00863FB7" w:rsidRDefault="001513CB" w:rsidP="001513CB">
            <w:pPr>
              <w:spacing w:after="0" w:line="240" w:lineRule="auto"/>
              <w:jc w:val="right"/>
              <w:rPr>
                <w:rFonts w:asciiTheme="minorHAnsi" w:hAnsiTheme="minorHAnsi" w:cstheme="minorHAnsi"/>
              </w:rPr>
            </w:pPr>
            <w:r w:rsidRPr="00863FB7">
              <w:rPr>
                <w:rFonts w:asciiTheme="minorHAnsi" w:hAnsiTheme="minorHAnsi" w:cstheme="minorHAnsi"/>
              </w:rPr>
              <w:t>9</w:t>
            </w:r>
          </w:p>
        </w:tc>
      </w:tr>
    </w:tbl>
    <w:p w:rsidR="000F72AC" w:rsidRPr="0066325B" w:rsidRDefault="000F72AC" w:rsidP="000F72AC">
      <w:pPr>
        <w:pStyle w:val="Zdrojkurzivou11b"/>
      </w:pPr>
      <w:r w:rsidRPr="00690BE9">
        <w:t>Zdroj: Výkazy MŠMT (M3-01)</w:t>
      </w:r>
      <w:r>
        <w:t>. Pozn.: Do počtu tříd není započítána přípravná třída v 1.</w:t>
      </w:r>
      <w:r w:rsidR="00863FB7">
        <w:t xml:space="preserve"> </w:t>
      </w:r>
      <w:r>
        <w:t>ZŠ Sokolovská.</w:t>
      </w:r>
    </w:p>
    <w:p w:rsidR="006F7FD4" w:rsidRDefault="006F7FD4" w:rsidP="001D761A">
      <w:pPr>
        <w:spacing w:before="60" w:after="120" w:line="240" w:lineRule="auto"/>
        <w:jc w:val="both"/>
        <w:rPr>
          <w:rFonts w:cs="Arial"/>
          <w:sz w:val="16"/>
          <w:szCs w:val="16"/>
        </w:rPr>
      </w:pPr>
    </w:p>
    <w:p w:rsidR="005C038D" w:rsidRDefault="000353DD" w:rsidP="004912FB">
      <w:pPr>
        <w:pStyle w:val="Zpat"/>
        <w:spacing w:before="240"/>
        <w:jc w:val="both"/>
        <w:rPr>
          <w:rFonts w:cs="Arial"/>
          <w:sz w:val="16"/>
          <w:szCs w:val="16"/>
        </w:rPr>
      </w:pPr>
      <w:r w:rsidRPr="00A13285">
        <w:rPr>
          <w:rFonts w:cs="Arial"/>
        </w:rPr>
        <w:lastRenderedPageBreak/>
        <w:t>V souvislosti s postupným přesunem populačně silných ročníků z MŠ na ZŠ kontinuálně roste počet žáků na ZŠ. Mezi lety 2012 a 2016 se zvýšil o 1</w:t>
      </w:r>
      <w:r w:rsidR="00CE20DA">
        <w:rPr>
          <w:rFonts w:cs="Arial"/>
        </w:rPr>
        <w:t>9,7</w:t>
      </w:r>
      <w:r w:rsidRPr="00A13285">
        <w:rPr>
          <w:rFonts w:cs="Arial"/>
        </w:rPr>
        <w:t xml:space="preserve"> %. V přímé souvislosti s tím se také zvyšuje průměrný počet žáků na třídu. V aktuálním školním roce 2016/2017 bylo nejvyššího průměru dosahováno na </w:t>
      </w:r>
      <w:r w:rsidR="004912FB">
        <w:rPr>
          <w:rFonts w:cs="Arial"/>
        </w:rPr>
        <w:t xml:space="preserve">běžných, úplných ZŠ. Nejvyšší hodnoty tak dosáhly 2. ZŠ Studentská s 23,9 žáka na třídu, 1. ZŠ Sokolovská s 21,2 a ZŠ Kněžmost s 20,8 žáka na třídu. Malotřídky v obcích mimo Mnichovo Hradiště dosahovaly průměru 13 – 16 žáků na třídu. </w:t>
      </w:r>
      <w:r w:rsidRPr="00A13285">
        <w:rPr>
          <w:rFonts w:cs="Arial"/>
        </w:rPr>
        <w:t>Výjimečně nízký průměr, daný charakterem t</w:t>
      </w:r>
      <w:r w:rsidR="004912FB">
        <w:rPr>
          <w:rFonts w:cs="Arial"/>
        </w:rPr>
        <w:t>é</w:t>
      </w:r>
      <w:r w:rsidRPr="00A13285">
        <w:rPr>
          <w:rFonts w:cs="Arial"/>
        </w:rPr>
        <w:t>to škol</w:t>
      </w:r>
      <w:r w:rsidR="004912FB">
        <w:rPr>
          <w:rFonts w:cs="Arial"/>
        </w:rPr>
        <w:t>y</w:t>
      </w:r>
      <w:r w:rsidRPr="00A13285">
        <w:rPr>
          <w:rFonts w:cs="Arial"/>
        </w:rPr>
        <w:t>, je v</w:t>
      </w:r>
      <w:r w:rsidR="004912FB">
        <w:rPr>
          <w:rFonts w:cs="Arial"/>
        </w:rPr>
        <w:t> 3. ZŠ Švermova, určené pro žáky</w:t>
      </w:r>
      <w:r w:rsidRPr="00A13285">
        <w:rPr>
          <w:rFonts w:cs="Arial"/>
        </w:rPr>
        <w:t xml:space="preserve"> se speciálními vzdělávacími potřebami </w:t>
      </w:r>
      <w:r w:rsidR="004912FB">
        <w:rPr>
          <w:rFonts w:cs="Arial"/>
        </w:rPr>
        <w:t xml:space="preserve">– 7,6 žáka na třídu. </w:t>
      </w:r>
    </w:p>
    <w:p w:rsidR="005C038D" w:rsidRPr="00863FB7" w:rsidRDefault="005C038D" w:rsidP="00863FB7">
      <w:pPr>
        <w:pStyle w:val="Nzevtabulky"/>
        <w:rPr>
          <w:lang w:eastAsia="cs-CZ"/>
        </w:rPr>
      </w:pPr>
      <w:r w:rsidRPr="00863FB7">
        <w:rPr>
          <w:lang w:eastAsia="cs-CZ"/>
        </w:rPr>
        <w:t>Tabulka č.</w:t>
      </w:r>
      <w:r w:rsidR="00C773B1">
        <w:rPr>
          <w:lang w:eastAsia="cs-CZ"/>
        </w:rPr>
        <w:t xml:space="preserve"> </w:t>
      </w:r>
      <w:r w:rsidR="00863FB7" w:rsidRPr="00863FB7">
        <w:rPr>
          <w:lang w:eastAsia="cs-CZ"/>
        </w:rPr>
        <w:t>22</w:t>
      </w:r>
      <w:r w:rsidRPr="00863FB7">
        <w:rPr>
          <w:lang w:eastAsia="cs-CZ"/>
        </w:rPr>
        <w:t xml:space="preserve">: </w:t>
      </w:r>
      <w:r w:rsidR="00863FB7" w:rsidRPr="00A13285">
        <w:rPr>
          <w:lang w:eastAsia="cs-CZ"/>
        </w:rPr>
        <w:t xml:space="preserve">Vývoj celkového počtu žáků a počtu žáků na třídu a školu v ZŠ v SO ORP </w:t>
      </w:r>
      <w:r w:rsidR="00FF7B66">
        <w:rPr>
          <w:lang w:eastAsia="cs-CZ"/>
        </w:rPr>
        <w:t>Mnichovo Hradiště</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1276"/>
        <w:gridCol w:w="2126"/>
        <w:gridCol w:w="2126"/>
      </w:tblGrid>
      <w:tr w:rsidR="001513CB" w:rsidRPr="00863FB7" w:rsidTr="00FF7B66">
        <w:trPr>
          <w:trHeight w:val="315"/>
        </w:trPr>
        <w:tc>
          <w:tcPr>
            <w:tcW w:w="1428" w:type="dxa"/>
            <w:shd w:val="clear" w:color="auto" w:fill="95B3D7" w:themeFill="accent1" w:themeFillTint="99"/>
            <w:vAlign w:val="center"/>
          </w:tcPr>
          <w:p w:rsidR="001513CB" w:rsidRPr="00863FB7" w:rsidRDefault="001513CB" w:rsidP="00863FB7">
            <w:pPr>
              <w:spacing w:after="0" w:line="276" w:lineRule="auto"/>
              <w:rPr>
                <w:rFonts w:asciiTheme="minorHAnsi" w:hAnsiTheme="minorHAnsi" w:cstheme="minorHAnsi"/>
                <w:b/>
              </w:rPr>
            </w:pPr>
            <w:r w:rsidRPr="00863FB7">
              <w:rPr>
                <w:rFonts w:asciiTheme="minorHAnsi" w:hAnsiTheme="minorHAnsi" w:cstheme="minorHAnsi"/>
                <w:b/>
              </w:rPr>
              <w:t>školní rok</w:t>
            </w:r>
          </w:p>
        </w:tc>
        <w:tc>
          <w:tcPr>
            <w:tcW w:w="1276" w:type="dxa"/>
            <w:shd w:val="clear" w:color="auto" w:fill="95B3D7" w:themeFill="accent1" w:themeFillTint="99"/>
            <w:vAlign w:val="center"/>
          </w:tcPr>
          <w:p w:rsidR="001513CB" w:rsidRPr="00863FB7" w:rsidRDefault="001513CB" w:rsidP="00863FB7">
            <w:pPr>
              <w:spacing w:after="0" w:line="276" w:lineRule="auto"/>
              <w:jc w:val="right"/>
              <w:rPr>
                <w:rFonts w:asciiTheme="minorHAnsi" w:hAnsiTheme="minorHAnsi" w:cstheme="minorHAnsi"/>
                <w:b/>
              </w:rPr>
            </w:pPr>
            <w:r w:rsidRPr="00863FB7">
              <w:rPr>
                <w:rFonts w:asciiTheme="minorHAnsi" w:hAnsiTheme="minorHAnsi" w:cstheme="minorHAnsi"/>
                <w:b/>
              </w:rPr>
              <w:t>počet žáků</w:t>
            </w:r>
          </w:p>
        </w:tc>
        <w:tc>
          <w:tcPr>
            <w:tcW w:w="2126" w:type="dxa"/>
            <w:shd w:val="clear" w:color="auto" w:fill="95B3D7" w:themeFill="accent1" w:themeFillTint="99"/>
            <w:vAlign w:val="center"/>
          </w:tcPr>
          <w:p w:rsidR="001513CB" w:rsidRPr="00863FB7" w:rsidRDefault="001513CB" w:rsidP="00863FB7">
            <w:pPr>
              <w:spacing w:after="0" w:line="276" w:lineRule="auto"/>
              <w:jc w:val="right"/>
              <w:rPr>
                <w:rFonts w:asciiTheme="minorHAnsi" w:hAnsiTheme="minorHAnsi" w:cstheme="minorHAnsi"/>
                <w:b/>
              </w:rPr>
            </w:pPr>
            <w:r w:rsidRPr="00863FB7">
              <w:rPr>
                <w:rFonts w:asciiTheme="minorHAnsi" w:hAnsiTheme="minorHAnsi" w:cstheme="minorHAnsi"/>
                <w:b/>
              </w:rPr>
              <w:t>počet žáků na třídu</w:t>
            </w:r>
          </w:p>
        </w:tc>
        <w:tc>
          <w:tcPr>
            <w:tcW w:w="2126" w:type="dxa"/>
            <w:shd w:val="clear" w:color="auto" w:fill="95B3D7" w:themeFill="accent1" w:themeFillTint="99"/>
            <w:vAlign w:val="center"/>
          </w:tcPr>
          <w:p w:rsidR="001513CB" w:rsidRPr="00863FB7" w:rsidRDefault="001513CB" w:rsidP="00863FB7">
            <w:pPr>
              <w:spacing w:after="0" w:line="276" w:lineRule="auto"/>
              <w:jc w:val="right"/>
              <w:rPr>
                <w:rFonts w:asciiTheme="minorHAnsi" w:hAnsiTheme="minorHAnsi" w:cstheme="minorHAnsi"/>
                <w:b/>
              </w:rPr>
            </w:pPr>
            <w:r w:rsidRPr="00863FB7">
              <w:rPr>
                <w:rFonts w:asciiTheme="minorHAnsi" w:hAnsiTheme="minorHAnsi" w:cstheme="minorHAnsi"/>
                <w:b/>
              </w:rPr>
              <w:t>počet žáků na školu</w:t>
            </w:r>
          </w:p>
        </w:tc>
      </w:tr>
      <w:tr w:rsidR="000353DD" w:rsidRPr="00863FB7" w:rsidTr="00FF7B66">
        <w:trPr>
          <w:trHeight w:val="315"/>
        </w:trPr>
        <w:tc>
          <w:tcPr>
            <w:tcW w:w="1428" w:type="dxa"/>
            <w:shd w:val="clear" w:color="auto" w:fill="auto"/>
            <w:vAlign w:val="center"/>
          </w:tcPr>
          <w:p w:rsidR="000353DD" w:rsidRPr="00863FB7" w:rsidRDefault="000353DD" w:rsidP="00863FB7">
            <w:pPr>
              <w:spacing w:after="0" w:line="276" w:lineRule="auto"/>
              <w:rPr>
                <w:rFonts w:asciiTheme="minorHAnsi" w:hAnsiTheme="minorHAnsi" w:cstheme="minorHAnsi"/>
              </w:rPr>
            </w:pPr>
            <w:r w:rsidRPr="00863FB7">
              <w:rPr>
                <w:rFonts w:asciiTheme="minorHAnsi" w:hAnsiTheme="minorHAnsi" w:cstheme="minorHAnsi"/>
              </w:rPr>
              <w:t>2016/2017</w:t>
            </w:r>
          </w:p>
        </w:tc>
        <w:tc>
          <w:tcPr>
            <w:tcW w:w="1276" w:type="dxa"/>
            <w:shd w:val="clear" w:color="auto" w:fill="auto"/>
            <w:vAlign w:val="center"/>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1 402</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19,47</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175,25</w:t>
            </w:r>
          </w:p>
        </w:tc>
      </w:tr>
      <w:tr w:rsidR="000353DD" w:rsidRPr="00863FB7" w:rsidTr="00FF7B66">
        <w:trPr>
          <w:trHeight w:val="315"/>
        </w:trPr>
        <w:tc>
          <w:tcPr>
            <w:tcW w:w="1428" w:type="dxa"/>
            <w:shd w:val="clear" w:color="auto" w:fill="auto"/>
            <w:vAlign w:val="center"/>
          </w:tcPr>
          <w:p w:rsidR="000353DD" w:rsidRPr="00863FB7" w:rsidRDefault="000353DD" w:rsidP="00863FB7">
            <w:pPr>
              <w:spacing w:after="0" w:line="276" w:lineRule="auto"/>
              <w:rPr>
                <w:rFonts w:asciiTheme="minorHAnsi" w:hAnsiTheme="minorHAnsi" w:cstheme="minorHAnsi"/>
              </w:rPr>
            </w:pPr>
            <w:r w:rsidRPr="00863FB7">
              <w:rPr>
                <w:rFonts w:asciiTheme="minorHAnsi" w:hAnsiTheme="minorHAnsi" w:cstheme="minorHAnsi"/>
              </w:rPr>
              <w:t>2015/2016</w:t>
            </w:r>
          </w:p>
        </w:tc>
        <w:tc>
          <w:tcPr>
            <w:tcW w:w="1276" w:type="dxa"/>
            <w:shd w:val="clear" w:color="auto" w:fill="auto"/>
            <w:vAlign w:val="center"/>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1 357</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19,39</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169,63</w:t>
            </w:r>
          </w:p>
        </w:tc>
      </w:tr>
      <w:tr w:rsidR="000353DD" w:rsidRPr="00863FB7" w:rsidTr="00FF7B66">
        <w:trPr>
          <w:trHeight w:val="315"/>
        </w:trPr>
        <w:tc>
          <w:tcPr>
            <w:tcW w:w="1428" w:type="dxa"/>
            <w:shd w:val="clear" w:color="auto" w:fill="auto"/>
            <w:vAlign w:val="center"/>
            <w:hideMark/>
          </w:tcPr>
          <w:p w:rsidR="000353DD" w:rsidRPr="00863FB7" w:rsidRDefault="000353DD" w:rsidP="00863FB7">
            <w:pPr>
              <w:spacing w:after="0" w:line="276" w:lineRule="auto"/>
              <w:rPr>
                <w:rFonts w:asciiTheme="minorHAnsi" w:hAnsiTheme="minorHAnsi" w:cstheme="minorHAnsi"/>
              </w:rPr>
            </w:pPr>
            <w:r w:rsidRPr="00863FB7">
              <w:rPr>
                <w:rFonts w:asciiTheme="minorHAnsi" w:hAnsiTheme="minorHAnsi" w:cstheme="minorHAnsi"/>
              </w:rPr>
              <w:t>2014/2015</w:t>
            </w:r>
          </w:p>
        </w:tc>
        <w:tc>
          <w:tcPr>
            <w:tcW w:w="1276" w:type="dxa"/>
            <w:shd w:val="clear" w:color="auto" w:fill="auto"/>
            <w:vAlign w:val="center"/>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1 246</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18,88</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155,75</w:t>
            </w:r>
          </w:p>
        </w:tc>
      </w:tr>
      <w:tr w:rsidR="000353DD" w:rsidRPr="00863FB7" w:rsidTr="00FF7B66">
        <w:trPr>
          <w:trHeight w:val="315"/>
        </w:trPr>
        <w:tc>
          <w:tcPr>
            <w:tcW w:w="1428" w:type="dxa"/>
            <w:shd w:val="clear" w:color="auto" w:fill="auto"/>
            <w:vAlign w:val="center"/>
            <w:hideMark/>
          </w:tcPr>
          <w:p w:rsidR="000353DD" w:rsidRPr="00863FB7" w:rsidRDefault="000353DD" w:rsidP="00863FB7">
            <w:pPr>
              <w:spacing w:after="0" w:line="276" w:lineRule="auto"/>
              <w:rPr>
                <w:rFonts w:asciiTheme="minorHAnsi" w:hAnsiTheme="minorHAnsi" w:cstheme="minorHAnsi"/>
              </w:rPr>
            </w:pPr>
            <w:r w:rsidRPr="00863FB7">
              <w:rPr>
                <w:rFonts w:asciiTheme="minorHAnsi" w:hAnsiTheme="minorHAnsi" w:cstheme="minorHAnsi"/>
              </w:rPr>
              <w:t>2013/2014</w:t>
            </w:r>
          </w:p>
        </w:tc>
        <w:tc>
          <w:tcPr>
            <w:tcW w:w="1276" w:type="dxa"/>
            <w:shd w:val="clear" w:color="auto" w:fill="auto"/>
            <w:vAlign w:val="center"/>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1 192</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17,79</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149,00</w:t>
            </w:r>
          </w:p>
        </w:tc>
      </w:tr>
      <w:tr w:rsidR="000353DD" w:rsidRPr="00863FB7" w:rsidTr="00FF7B66">
        <w:trPr>
          <w:trHeight w:val="315"/>
        </w:trPr>
        <w:tc>
          <w:tcPr>
            <w:tcW w:w="1428" w:type="dxa"/>
            <w:shd w:val="clear" w:color="auto" w:fill="auto"/>
            <w:vAlign w:val="center"/>
            <w:hideMark/>
          </w:tcPr>
          <w:p w:rsidR="000353DD" w:rsidRPr="00863FB7" w:rsidRDefault="000353DD" w:rsidP="00863FB7">
            <w:pPr>
              <w:spacing w:after="0" w:line="276" w:lineRule="auto"/>
              <w:rPr>
                <w:rFonts w:asciiTheme="minorHAnsi" w:hAnsiTheme="minorHAnsi" w:cstheme="minorHAnsi"/>
              </w:rPr>
            </w:pPr>
            <w:r w:rsidRPr="00863FB7">
              <w:rPr>
                <w:rFonts w:asciiTheme="minorHAnsi" w:hAnsiTheme="minorHAnsi" w:cstheme="minorHAnsi"/>
              </w:rPr>
              <w:t>2012/2013</w:t>
            </w:r>
          </w:p>
        </w:tc>
        <w:tc>
          <w:tcPr>
            <w:tcW w:w="1276" w:type="dxa"/>
            <w:shd w:val="clear" w:color="auto" w:fill="auto"/>
            <w:vAlign w:val="center"/>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1 171</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17,74</w:t>
            </w:r>
          </w:p>
        </w:tc>
        <w:tc>
          <w:tcPr>
            <w:tcW w:w="2126" w:type="dxa"/>
            <w:shd w:val="clear" w:color="auto" w:fill="auto"/>
            <w:vAlign w:val="bottom"/>
          </w:tcPr>
          <w:p w:rsidR="000353DD" w:rsidRPr="00863FB7" w:rsidRDefault="000353DD" w:rsidP="00863FB7">
            <w:pPr>
              <w:spacing w:after="0" w:line="276" w:lineRule="auto"/>
              <w:jc w:val="right"/>
              <w:rPr>
                <w:rFonts w:asciiTheme="minorHAnsi" w:hAnsiTheme="minorHAnsi" w:cstheme="minorHAnsi"/>
              </w:rPr>
            </w:pPr>
            <w:r w:rsidRPr="00863FB7">
              <w:rPr>
                <w:rFonts w:asciiTheme="minorHAnsi" w:hAnsiTheme="minorHAnsi" w:cstheme="minorHAnsi"/>
              </w:rPr>
              <w:t>146,38</w:t>
            </w:r>
          </w:p>
        </w:tc>
      </w:tr>
    </w:tbl>
    <w:p w:rsidR="00863FB7" w:rsidRPr="0066325B" w:rsidRDefault="00863FB7" w:rsidP="00863FB7">
      <w:pPr>
        <w:pStyle w:val="Zdrojkurzivou11b"/>
      </w:pPr>
      <w:r w:rsidRPr="00690BE9">
        <w:t>Zdroj: Výkazy MŠMT (M3-01)</w:t>
      </w:r>
    </w:p>
    <w:p w:rsidR="005C038D" w:rsidRPr="00863FB7" w:rsidRDefault="00863FB7" w:rsidP="00863FB7">
      <w:pPr>
        <w:pStyle w:val="Zpat"/>
        <w:spacing w:before="240"/>
        <w:jc w:val="both"/>
        <w:rPr>
          <w:rFonts w:cs="Arial"/>
        </w:rPr>
      </w:pPr>
      <w:r w:rsidRPr="001A22FD">
        <w:rPr>
          <w:rFonts w:cs="Arial"/>
        </w:rPr>
        <w:t xml:space="preserve">Nárůst počtu žáků probíhal pouze v běžných ZŠ, počet žáků ve speciálních třídách </w:t>
      </w:r>
      <w:r>
        <w:rPr>
          <w:rFonts w:cs="Arial"/>
        </w:rPr>
        <w:t xml:space="preserve">v 3. ZŠ Švermova </w:t>
      </w:r>
      <w:r w:rsidRPr="001A22FD">
        <w:rPr>
          <w:rFonts w:cs="Arial"/>
        </w:rPr>
        <w:t xml:space="preserve">se naopak </w:t>
      </w:r>
      <w:r>
        <w:rPr>
          <w:rFonts w:cs="Arial"/>
        </w:rPr>
        <w:t>z dlouhodobého pohledu</w:t>
      </w:r>
      <w:r w:rsidRPr="001A22FD">
        <w:rPr>
          <w:rFonts w:cs="Arial"/>
        </w:rPr>
        <w:t xml:space="preserve"> snižuje.</w:t>
      </w:r>
    </w:p>
    <w:p w:rsidR="00943EFF" w:rsidRPr="00863FB7" w:rsidRDefault="00943EFF" w:rsidP="00863FB7">
      <w:pPr>
        <w:pStyle w:val="Nzevtabulky"/>
        <w:rPr>
          <w:lang w:eastAsia="cs-CZ"/>
        </w:rPr>
      </w:pPr>
      <w:r w:rsidRPr="00863FB7">
        <w:rPr>
          <w:lang w:eastAsia="cs-CZ"/>
        </w:rPr>
        <w:t xml:space="preserve">Tabulka č. </w:t>
      </w:r>
      <w:r w:rsidRPr="00863FB7">
        <w:rPr>
          <w:lang w:eastAsia="cs-CZ"/>
        </w:rPr>
        <w:fldChar w:fldCharType="begin"/>
      </w:r>
      <w:r w:rsidRPr="00863FB7">
        <w:rPr>
          <w:lang w:eastAsia="cs-CZ"/>
        </w:rPr>
        <w:instrText xml:space="preserve"> SEQ Tabulka_č. \* ARABIC </w:instrText>
      </w:r>
      <w:r w:rsidRPr="00863FB7">
        <w:rPr>
          <w:lang w:eastAsia="cs-CZ"/>
        </w:rPr>
        <w:fldChar w:fldCharType="separate"/>
      </w:r>
      <w:r w:rsidR="000E0398" w:rsidRPr="00863FB7">
        <w:rPr>
          <w:lang w:eastAsia="cs-CZ"/>
        </w:rPr>
        <w:t>2</w:t>
      </w:r>
      <w:r w:rsidRPr="00863FB7">
        <w:rPr>
          <w:lang w:eastAsia="cs-CZ"/>
        </w:rPr>
        <w:fldChar w:fldCharType="end"/>
      </w:r>
      <w:r w:rsidR="00863FB7" w:rsidRPr="00863FB7">
        <w:rPr>
          <w:lang w:eastAsia="cs-CZ"/>
        </w:rPr>
        <w:t>3</w:t>
      </w:r>
      <w:r w:rsidRPr="00863FB7">
        <w:rPr>
          <w:lang w:eastAsia="cs-CZ"/>
        </w:rPr>
        <w:t xml:space="preserve">: </w:t>
      </w:r>
      <w:r w:rsidR="00863FB7" w:rsidRPr="001A22FD">
        <w:rPr>
          <w:lang w:eastAsia="cs-CZ"/>
        </w:rPr>
        <w:t>Vývoj celkového počt</w:t>
      </w:r>
      <w:r w:rsidR="00863FB7">
        <w:rPr>
          <w:lang w:eastAsia="cs-CZ"/>
        </w:rPr>
        <w:t>u</w:t>
      </w:r>
      <w:r w:rsidR="00863FB7" w:rsidRPr="001A22FD">
        <w:rPr>
          <w:lang w:eastAsia="cs-CZ"/>
        </w:rPr>
        <w:t xml:space="preserve"> žáků běžných a speciálních tříd v ZŠ v SO ORP </w:t>
      </w:r>
      <w:r w:rsidR="00FF7B66">
        <w:rPr>
          <w:lang w:eastAsia="cs-CZ"/>
        </w:rPr>
        <w:t>Mnichovo Hradiště</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8"/>
        <w:gridCol w:w="1134"/>
        <w:gridCol w:w="1843"/>
        <w:gridCol w:w="1842"/>
      </w:tblGrid>
      <w:tr w:rsidR="00943EFF" w:rsidRPr="00863FB7" w:rsidTr="00FF7B66">
        <w:trPr>
          <w:trHeight w:val="481"/>
        </w:trPr>
        <w:tc>
          <w:tcPr>
            <w:tcW w:w="1428" w:type="dxa"/>
            <w:shd w:val="clear" w:color="auto" w:fill="95B3D7" w:themeFill="accent1" w:themeFillTint="99"/>
            <w:vAlign w:val="center"/>
            <w:hideMark/>
          </w:tcPr>
          <w:p w:rsidR="00943EFF" w:rsidRPr="00863FB7" w:rsidRDefault="00943EFF" w:rsidP="00863FB7">
            <w:pPr>
              <w:spacing w:after="0" w:line="276" w:lineRule="auto"/>
              <w:rPr>
                <w:rFonts w:asciiTheme="minorHAnsi" w:hAnsiTheme="minorHAnsi" w:cstheme="minorHAnsi"/>
                <w:b/>
              </w:rPr>
            </w:pPr>
            <w:r w:rsidRPr="00863FB7">
              <w:rPr>
                <w:rFonts w:asciiTheme="minorHAnsi" w:hAnsiTheme="minorHAnsi" w:cstheme="minorHAnsi"/>
                <w:b/>
              </w:rPr>
              <w:t>školní rok</w:t>
            </w:r>
          </w:p>
        </w:tc>
        <w:tc>
          <w:tcPr>
            <w:tcW w:w="1134" w:type="dxa"/>
            <w:shd w:val="clear" w:color="auto" w:fill="95B3D7" w:themeFill="accent1" w:themeFillTint="99"/>
            <w:vAlign w:val="center"/>
            <w:hideMark/>
          </w:tcPr>
          <w:p w:rsidR="00943EFF" w:rsidRPr="00863FB7" w:rsidRDefault="00943EFF" w:rsidP="00863FB7">
            <w:pPr>
              <w:spacing w:after="0" w:line="276" w:lineRule="auto"/>
              <w:jc w:val="center"/>
              <w:rPr>
                <w:rFonts w:asciiTheme="minorHAnsi" w:hAnsiTheme="minorHAnsi" w:cstheme="minorHAnsi"/>
                <w:b/>
              </w:rPr>
            </w:pPr>
            <w:r w:rsidRPr="00863FB7">
              <w:rPr>
                <w:rFonts w:asciiTheme="minorHAnsi" w:hAnsiTheme="minorHAnsi" w:cstheme="minorHAnsi"/>
                <w:b/>
              </w:rPr>
              <w:t>počet žáků</w:t>
            </w:r>
          </w:p>
        </w:tc>
        <w:tc>
          <w:tcPr>
            <w:tcW w:w="1843" w:type="dxa"/>
            <w:shd w:val="clear" w:color="auto" w:fill="95B3D7" w:themeFill="accent1" w:themeFillTint="99"/>
          </w:tcPr>
          <w:p w:rsidR="00943EFF" w:rsidRPr="00863FB7" w:rsidRDefault="00943EFF" w:rsidP="00863FB7">
            <w:pPr>
              <w:spacing w:after="0" w:line="276" w:lineRule="auto"/>
              <w:jc w:val="center"/>
              <w:rPr>
                <w:rFonts w:asciiTheme="minorHAnsi" w:hAnsiTheme="minorHAnsi" w:cstheme="minorHAnsi"/>
                <w:b/>
              </w:rPr>
            </w:pPr>
            <w:r w:rsidRPr="00863FB7">
              <w:rPr>
                <w:rFonts w:asciiTheme="minorHAnsi" w:hAnsiTheme="minorHAnsi" w:cstheme="minorHAnsi"/>
                <w:b/>
              </w:rPr>
              <w:t>Počet žáků běžných tříd</w:t>
            </w:r>
          </w:p>
        </w:tc>
        <w:tc>
          <w:tcPr>
            <w:tcW w:w="1842" w:type="dxa"/>
            <w:shd w:val="clear" w:color="auto" w:fill="95B3D7" w:themeFill="accent1" w:themeFillTint="99"/>
          </w:tcPr>
          <w:p w:rsidR="00943EFF" w:rsidRPr="00863FB7" w:rsidRDefault="00943EFF" w:rsidP="00863FB7">
            <w:pPr>
              <w:spacing w:after="0" w:line="276" w:lineRule="auto"/>
              <w:jc w:val="center"/>
              <w:rPr>
                <w:rFonts w:asciiTheme="minorHAnsi" w:hAnsiTheme="minorHAnsi" w:cstheme="minorHAnsi"/>
                <w:b/>
              </w:rPr>
            </w:pPr>
            <w:r w:rsidRPr="00863FB7">
              <w:rPr>
                <w:rFonts w:asciiTheme="minorHAnsi" w:hAnsiTheme="minorHAnsi" w:cstheme="minorHAnsi"/>
                <w:b/>
              </w:rPr>
              <w:t>Počet žáků speciálních tříd</w:t>
            </w:r>
          </w:p>
        </w:tc>
      </w:tr>
      <w:tr w:rsidR="008852C3" w:rsidRPr="00863FB7" w:rsidTr="00FF7B66">
        <w:trPr>
          <w:trHeight w:val="315"/>
        </w:trPr>
        <w:tc>
          <w:tcPr>
            <w:tcW w:w="1428" w:type="dxa"/>
            <w:shd w:val="clear" w:color="auto" w:fill="auto"/>
            <w:vAlign w:val="center"/>
          </w:tcPr>
          <w:p w:rsidR="008852C3" w:rsidRPr="00863FB7" w:rsidRDefault="008852C3" w:rsidP="00863FB7">
            <w:pPr>
              <w:spacing w:after="0" w:line="276" w:lineRule="auto"/>
              <w:rPr>
                <w:rFonts w:asciiTheme="minorHAnsi" w:hAnsiTheme="minorHAnsi" w:cstheme="minorHAnsi"/>
              </w:rPr>
            </w:pPr>
            <w:r w:rsidRPr="00863FB7">
              <w:rPr>
                <w:rFonts w:asciiTheme="minorHAnsi" w:hAnsiTheme="minorHAnsi" w:cstheme="minorHAnsi"/>
              </w:rPr>
              <w:t>2016/2017</w:t>
            </w:r>
          </w:p>
        </w:tc>
        <w:tc>
          <w:tcPr>
            <w:tcW w:w="1134" w:type="dxa"/>
            <w:shd w:val="clear" w:color="auto" w:fill="auto"/>
            <w:vAlign w:val="center"/>
          </w:tcPr>
          <w:p w:rsidR="008852C3"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1 402</w:t>
            </w:r>
          </w:p>
        </w:tc>
        <w:tc>
          <w:tcPr>
            <w:tcW w:w="1843" w:type="dxa"/>
          </w:tcPr>
          <w:p w:rsidR="008852C3"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1 341</w:t>
            </w:r>
          </w:p>
        </w:tc>
        <w:tc>
          <w:tcPr>
            <w:tcW w:w="1842" w:type="dxa"/>
          </w:tcPr>
          <w:p w:rsidR="008852C3"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61</w:t>
            </w:r>
          </w:p>
        </w:tc>
      </w:tr>
      <w:tr w:rsidR="00943EFF" w:rsidRPr="00863FB7" w:rsidTr="00FF7B66">
        <w:trPr>
          <w:trHeight w:val="315"/>
        </w:trPr>
        <w:tc>
          <w:tcPr>
            <w:tcW w:w="1428" w:type="dxa"/>
            <w:shd w:val="clear" w:color="auto" w:fill="auto"/>
            <w:vAlign w:val="center"/>
          </w:tcPr>
          <w:p w:rsidR="00943EFF" w:rsidRPr="00863FB7" w:rsidRDefault="00943EFF" w:rsidP="00863FB7">
            <w:pPr>
              <w:spacing w:after="0" w:line="276" w:lineRule="auto"/>
              <w:rPr>
                <w:rFonts w:asciiTheme="minorHAnsi" w:hAnsiTheme="minorHAnsi" w:cstheme="minorHAnsi"/>
              </w:rPr>
            </w:pPr>
            <w:r w:rsidRPr="00863FB7">
              <w:rPr>
                <w:rFonts w:asciiTheme="minorHAnsi" w:hAnsiTheme="minorHAnsi" w:cstheme="minorHAnsi"/>
              </w:rPr>
              <w:t>2015/2016</w:t>
            </w:r>
          </w:p>
        </w:tc>
        <w:tc>
          <w:tcPr>
            <w:tcW w:w="1134" w:type="dxa"/>
            <w:shd w:val="clear" w:color="auto" w:fill="auto"/>
            <w:vAlign w:val="center"/>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1 357</w:t>
            </w:r>
          </w:p>
        </w:tc>
        <w:tc>
          <w:tcPr>
            <w:tcW w:w="1843" w:type="dxa"/>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1 293</w:t>
            </w:r>
          </w:p>
        </w:tc>
        <w:tc>
          <w:tcPr>
            <w:tcW w:w="1842" w:type="dxa"/>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64</w:t>
            </w:r>
          </w:p>
        </w:tc>
      </w:tr>
      <w:tr w:rsidR="00943EFF" w:rsidRPr="00863FB7" w:rsidTr="00FF7B66">
        <w:trPr>
          <w:trHeight w:val="315"/>
        </w:trPr>
        <w:tc>
          <w:tcPr>
            <w:tcW w:w="1428" w:type="dxa"/>
            <w:shd w:val="clear" w:color="auto" w:fill="auto"/>
            <w:vAlign w:val="center"/>
            <w:hideMark/>
          </w:tcPr>
          <w:p w:rsidR="00943EFF" w:rsidRPr="00863FB7" w:rsidRDefault="00943EFF" w:rsidP="00863FB7">
            <w:pPr>
              <w:spacing w:after="0" w:line="276" w:lineRule="auto"/>
              <w:rPr>
                <w:rFonts w:asciiTheme="minorHAnsi" w:hAnsiTheme="minorHAnsi" w:cstheme="minorHAnsi"/>
              </w:rPr>
            </w:pPr>
            <w:r w:rsidRPr="00863FB7">
              <w:rPr>
                <w:rFonts w:asciiTheme="minorHAnsi" w:hAnsiTheme="minorHAnsi" w:cstheme="minorHAnsi"/>
              </w:rPr>
              <w:t>2014/2015</w:t>
            </w:r>
          </w:p>
        </w:tc>
        <w:tc>
          <w:tcPr>
            <w:tcW w:w="1134" w:type="dxa"/>
            <w:shd w:val="clear" w:color="auto" w:fill="auto"/>
            <w:vAlign w:val="center"/>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1 246</w:t>
            </w:r>
          </w:p>
        </w:tc>
        <w:tc>
          <w:tcPr>
            <w:tcW w:w="1843" w:type="dxa"/>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1 183</w:t>
            </w:r>
          </w:p>
        </w:tc>
        <w:tc>
          <w:tcPr>
            <w:tcW w:w="1842" w:type="dxa"/>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63</w:t>
            </w:r>
          </w:p>
        </w:tc>
      </w:tr>
      <w:tr w:rsidR="00943EFF" w:rsidRPr="00863FB7" w:rsidTr="00FF7B66">
        <w:trPr>
          <w:trHeight w:val="315"/>
        </w:trPr>
        <w:tc>
          <w:tcPr>
            <w:tcW w:w="1428" w:type="dxa"/>
            <w:shd w:val="clear" w:color="auto" w:fill="auto"/>
            <w:vAlign w:val="center"/>
            <w:hideMark/>
          </w:tcPr>
          <w:p w:rsidR="00943EFF" w:rsidRPr="00863FB7" w:rsidRDefault="00943EFF" w:rsidP="00863FB7">
            <w:pPr>
              <w:spacing w:after="0" w:line="276" w:lineRule="auto"/>
              <w:rPr>
                <w:rFonts w:asciiTheme="minorHAnsi" w:hAnsiTheme="minorHAnsi" w:cstheme="minorHAnsi"/>
              </w:rPr>
            </w:pPr>
            <w:r w:rsidRPr="00863FB7">
              <w:rPr>
                <w:rFonts w:asciiTheme="minorHAnsi" w:hAnsiTheme="minorHAnsi" w:cstheme="minorHAnsi"/>
              </w:rPr>
              <w:t>2013/2014</w:t>
            </w:r>
          </w:p>
        </w:tc>
        <w:tc>
          <w:tcPr>
            <w:tcW w:w="1134" w:type="dxa"/>
            <w:shd w:val="clear" w:color="auto" w:fill="auto"/>
            <w:vAlign w:val="center"/>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1 192</w:t>
            </w:r>
          </w:p>
        </w:tc>
        <w:tc>
          <w:tcPr>
            <w:tcW w:w="1843" w:type="dxa"/>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1 128</w:t>
            </w:r>
          </w:p>
        </w:tc>
        <w:tc>
          <w:tcPr>
            <w:tcW w:w="1842" w:type="dxa"/>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64</w:t>
            </w:r>
          </w:p>
        </w:tc>
      </w:tr>
      <w:tr w:rsidR="00943EFF" w:rsidRPr="00863FB7" w:rsidTr="00FF7B66">
        <w:trPr>
          <w:trHeight w:val="315"/>
        </w:trPr>
        <w:tc>
          <w:tcPr>
            <w:tcW w:w="1428" w:type="dxa"/>
            <w:shd w:val="clear" w:color="auto" w:fill="auto"/>
            <w:vAlign w:val="center"/>
            <w:hideMark/>
          </w:tcPr>
          <w:p w:rsidR="00943EFF" w:rsidRPr="00863FB7" w:rsidRDefault="00943EFF" w:rsidP="00863FB7">
            <w:pPr>
              <w:spacing w:after="0" w:line="276" w:lineRule="auto"/>
              <w:rPr>
                <w:rFonts w:asciiTheme="minorHAnsi" w:hAnsiTheme="minorHAnsi" w:cstheme="minorHAnsi"/>
              </w:rPr>
            </w:pPr>
            <w:r w:rsidRPr="00863FB7">
              <w:rPr>
                <w:rFonts w:asciiTheme="minorHAnsi" w:hAnsiTheme="minorHAnsi" w:cstheme="minorHAnsi"/>
              </w:rPr>
              <w:t>2012/2013</w:t>
            </w:r>
          </w:p>
        </w:tc>
        <w:tc>
          <w:tcPr>
            <w:tcW w:w="1134" w:type="dxa"/>
            <w:shd w:val="clear" w:color="auto" w:fill="auto"/>
            <w:vAlign w:val="center"/>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1 171</w:t>
            </w:r>
          </w:p>
        </w:tc>
        <w:tc>
          <w:tcPr>
            <w:tcW w:w="1843" w:type="dxa"/>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1 098</w:t>
            </w:r>
          </w:p>
        </w:tc>
        <w:tc>
          <w:tcPr>
            <w:tcW w:w="1842" w:type="dxa"/>
          </w:tcPr>
          <w:p w:rsidR="00943EFF" w:rsidRPr="00863FB7" w:rsidRDefault="00D712D4" w:rsidP="00863FB7">
            <w:pPr>
              <w:spacing w:after="0" w:line="276" w:lineRule="auto"/>
              <w:jc w:val="right"/>
              <w:rPr>
                <w:rFonts w:asciiTheme="minorHAnsi" w:hAnsiTheme="minorHAnsi" w:cstheme="minorHAnsi"/>
              </w:rPr>
            </w:pPr>
            <w:r w:rsidRPr="00863FB7">
              <w:rPr>
                <w:rFonts w:asciiTheme="minorHAnsi" w:hAnsiTheme="minorHAnsi" w:cstheme="minorHAnsi"/>
              </w:rPr>
              <w:t>73</w:t>
            </w:r>
          </w:p>
        </w:tc>
      </w:tr>
    </w:tbl>
    <w:p w:rsidR="00863FB7" w:rsidRPr="0066325B" w:rsidRDefault="00863FB7" w:rsidP="00863FB7">
      <w:pPr>
        <w:pStyle w:val="Zdrojkurzivou11b"/>
      </w:pPr>
      <w:r w:rsidRPr="00690BE9">
        <w:t>Zdroj: Výkazy MŠMT (M3-01)</w:t>
      </w:r>
    </w:p>
    <w:p w:rsidR="00526301" w:rsidRPr="00411B0C" w:rsidRDefault="00526301" w:rsidP="00526301">
      <w:pPr>
        <w:pStyle w:val="Zpat"/>
        <w:spacing w:before="240"/>
        <w:jc w:val="both"/>
        <w:rPr>
          <w:rFonts w:cs="Arial"/>
        </w:rPr>
      </w:pPr>
      <w:r>
        <w:rPr>
          <w:rFonts w:cs="Arial"/>
        </w:rPr>
        <w:t xml:space="preserve">Tabulka č. 24 udává srovnání kapacit jednotlivých škol a jejich naplněnosti. </w:t>
      </w:r>
      <w:r w:rsidR="00091519">
        <w:rPr>
          <w:rFonts w:cs="Arial"/>
        </w:rPr>
        <w:t>Žádná</w:t>
      </w:r>
      <w:r>
        <w:rPr>
          <w:rFonts w:cs="Arial"/>
        </w:rPr>
        <w:t xml:space="preserve"> ZŠ </w:t>
      </w:r>
      <w:r w:rsidR="00091519">
        <w:rPr>
          <w:rFonts w:cs="Arial"/>
        </w:rPr>
        <w:t>ne</w:t>
      </w:r>
      <w:r>
        <w:rPr>
          <w:rFonts w:cs="Arial"/>
        </w:rPr>
        <w:t>byla ve školním roce 2016/2017 naplněna na 100 %</w:t>
      </w:r>
      <w:r w:rsidR="00091519">
        <w:rPr>
          <w:rFonts w:cs="Arial"/>
        </w:rPr>
        <w:t>. Nejvyšší naplněnost byla dosažena v </w:t>
      </w:r>
      <w:r w:rsidR="0078343A">
        <w:rPr>
          <w:rFonts w:cs="Arial"/>
        </w:rPr>
        <w:t>Kněžmostu</w:t>
      </w:r>
      <w:r w:rsidR="00091519">
        <w:rPr>
          <w:rFonts w:cs="Arial"/>
        </w:rPr>
        <w:t xml:space="preserve"> – více než 95 %, naopak nejnižší mezi běžnými ZŠ pak v 1. ZŠ Sokolovská – necelých 63 %. Úplně nejnižší naplněnost – asi 55 % - pak měla 3. ZŠ Švermova, což vyplývá ze speciálního charakteru této školy.</w:t>
      </w:r>
      <w:r>
        <w:rPr>
          <w:rFonts w:cs="Arial"/>
        </w:rPr>
        <w:t xml:space="preserve"> Celkově bylo volných míst celkem </w:t>
      </w:r>
      <w:r w:rsidR="00091519">
        <w:rPr>
          <w:rFonts w:cs="Arial"/>
        </w:rPr>
        <w:t>47</w:t>
      </w:r>
      <w:r>
        <w:rPr>
          <w:rFonts w:cs="Arial"/>
        </w:rPr>
        <w:t xml:space="preserve">8, naplněnost činila </w:t>
      </w:r>
      <w:r w:rsidR="00091519">
        <w:rPr>
          <w:rFonts w:cs="Arial"/>
        </w:rPr>
        <w:t>74,6</w:t>
      </w:r>
      <w:r>
        <w:rPr>
          <w:rFonts w:cs="Arial"/>
        </w:rPr>
        <w:t xml:space="preserve"> %. Nutné je však poznamenat, že údaje o kapacitě nemusí v některých případech odpovídat skutečnosti, protože ZŠ přestavěly některé kmenové třídy na odborné učebny a při nárůstu počtu žáků by nemohly počet žáků odpovídající kapacitě z prostorových důvodů přijmout. Očekávaný nárůst počtu žáků je proto nutné u každé školy posuzovat individuálně.</w:t>
      </w:r>
      <w:r w:rsidR="001B28B1">
        <w:rPr>
          <w:rFonts w:cs="Arial"/>
        </w:rPr>
        <w:t xml:space="preserve"> Podle údajů zjištěných v demografické studii, zpracované firmou Výzkumy Soukup, je reálná celková kapacita ZŠ pouze 1 462 žáků, volných by tak bylo jen 60 míst.</w:t>
      </w:r>
    </w:p>
    <w:p w:rsidR="00DE7673" w:rsidRPr="00995A8D" w:rsidRDefault="00DE7673" w:rsidP="00091519">
      <w:pPr>
        <w:pStyle w:val="Nzevtabulky"/>
        <w:rPr>
          <w:lang w:eastAsia="cs-CZ"/>
        </w:rPr>
      </w:pPr>
      <w:r>
        <w:rPr>
          <w:lang w:eastAsia="cs-CZ"/>
        </w:rPr>
        <w:t>Tabulka č.</w:t>
      </w:r>
      <w:r w:rsidR="00C773B1">
        <w:rPr>
          <w:lang w:eastAsia="cs-CZ"/>
        </w:rPr>
        <w:t xml:space="preserve"> </w:t>
      </w:r>
      <w:r w:rsidR="00995A8D">
        <w:rPr>
          <w:lang w:eastAsia="cs-CZ"/>
        </w:rPr>
        <w:t>24</w:t>
      </w:r>
      <w:r>
        <w:rPr>
          <w:lang w:eastAsia="cs-CZ"/>
        </w:rPr>
        <w:t>: Srovnání počtu žáků a kapacit</w:t>
      </w:r>
      <w:r w:rsidRPr="00903496">
        <w:rPr>
          <w:lang w:eastAsia="cs-CZ"/>
        </w:rPr>
        <w:t xml:space="preserve"> </w:t>
      </w:r>
      <w:r>
        <w:rPr>
          <w:lang w:eastAsia="cs-CZ"/>
        </w:rPr>
        <w:t>Z</w:t>
      </w:r>
      <w:r w:rsidRPr="00903496">
        <w:rPr>
          <w:lang w:eastAsia="cs-CZ"/>
        </w:rPr>
        <w:t xml:space="preserve">Š </w:t>
      </w:r>
      <w:r>
        <w:rPr>
          <w:lang w:eastAsia="cs-CZ"/>
        </w:rPr>
        <w:t>v roce 201</w:t>
      </w:r>
      <w:r w:rsidR="005C02F9">
        <w:rPr>
          <w:lang w:eastAsia="cs-CZ"/>
        </w:rPr>
        <w:t>6</w:t>
      </w:r>
      <w:r>
        <w:rPr>
          <w:lang w:eastAsia="cs-CZ"/>
        </w:rPr>
        <w:t>/201</w:t>
      </w:r>
      <w:r w:rsidR="005C02F9">
        <w:rPr>
          <w:lang w:eastAsia="cs-CZ"/>
        </w:rPr>
        <w:t>7</w:t>
      </w:r>
    </w:p>
    <w:tbl>
      <w:tblPr>
        <w:tblW w:w="941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29"/>
        <w:gridCol w:w="1560"/>
        <w:gridCol w:w="910"/>
        <w:gridCol w:w="709"/>
        <w:gridCol w:w="709"/>
      </w:tblGrid>
      <w:tr w:rsidR="00995A8D" w:rsidRPr="00E64F1B" w:rsidTr="003448AF">
        <w:trPr>
          <w:trHeight w:val="320"/>
          <w:tblHeader/>
        </w:trPr>
        <w:tc>
          <w:tcPr>
            <w:tcW w:w="5529" w:type="dxa"/>
            <w:shd w:val="clear" w:color="auto" w:fill="95B3D7" w:themeFill="accent1" w:themeFillTint="99"/>
            <w:noWrap/>
            <w:vAlign w:val="bottom"/>
            <w:hideMark/>
          </w:tcPr>
          <w:p w:rsidR="00995A8D" w:rsidRPr="00E64F1B" w:rsidRDefault="00995A8D" w:rsidP="00C773B1">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Název</w:t>
            </w:r>
          </w:p>
        </w:tc>
        <w:tc>
          <w:tcPr>
            <w:tcW w:w="1560" w:type="dxa"/>
            <w:shd w:val="clear" w:color="auto" w:fill="95B3D7" w:themeFill="accent1" w:themeFillTint="99"/>
            <w:noWrap/>
            <w:vAlign w:val="bottom"/>
          </w:tcPr>
          <w:p w:rsidR="00995A8D" w:rsidRPr="00E64F1B" w:rsidRDefault="00995A8D" w:rsidP="00C773B1">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Obec</w:t>
            </w:r>
          </w:p>
        </w:tc>
        <w:tc>
          <w:tcPr>
            <w:tcW w:w="910" w:type="dxa"/>
            <w:shd w:val="clear" w:color="auto" w:fill="95B3D7" w:themeFill="accent1" w:themeFillTint="99"/>
            <w:vAlign w:val="bottom"/>
          </w:tcPr>
          <w:p w:rsidR="00995A8D" w:rsidRPr="00E64F1B" w:rsidRDefault="00995A8D" w:rsidP="00C773B1">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Kapacita</w:t>
            </w:r>
          </w:p>
        </w:tc>
        <w:tc>
          <w:tcPr>
            <w:tcW w:w="709" w:type="dxa"/>
            <w:shd w:val="clear" w:color="auto" w:fill="95B3D7" w:themeFill="accent1" w:themeFillTint="99"/>
            <w:vAlign w:val="bottom"/>
          </w:tcPr>
          <w:p w:rsidR="00995A8D" w:rsidRPr="00E64F1B" w:rsidRDefault="00995A8D" w:rsidP="00C773B1">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Počet žáků</w:t>
            </w:r>
          </w:p>
        </w:tc>
        <w:tc>
          <w:tcPr>
            <w:tcW w:w="709" w:type="dxa"/>
            <w:shd w:val="clear" w:color="auto" w:fill="95B3D7" w:themeFill="accent1" w:themeFillTint="99"/>
            <w:vAlign w:val="bottom"/>
          </w:tcPr>
          <w:p w:rsidR="00995A8D" w:rsidRPr="00E64F1B" w:rsidRDefault="00995A8D" w:rsidP="00C773B1">
            <w:pPr>
              <w:spacing w:after="0" w:line="240" w:lineRule="auto"/>
              <w:jc w:val="center"/>
              <w:rPr>
                <w:rFonts w:asciiTheme="minorHAnsi" w:eastAsia="Times New Roman" w:hAnsiTheme="minorHAnsi" w:cstheme="minorHAnsi"/>
                <w:b/>
                <w:color w:val="000000"/>
                <w:sz w:val="20"/>
                <w:szCs w:val="20"/>
                <w:lang w:eastAsia="cs-CZ"/>
              </w:rPr>
            </w:pPr>
            <w:r w:rsidRPr="00E64F1B">
              <w:rPr>
                <w:rFonts w:asciiTheme="minorHAnsi" w:eastAsia="Times New Roman" w:hAnsiTheme="minorHAnsi" w:cstheme="minorHAnsi"/>
                <w:b/>
                <w:color w:val="000000"/>
                <w:sz w:val="20"/>
                <w:szCs w:val="20"/>
                <w:lang w:eastAsia="cs-CZ"/>
              </w:rPr>
              <w:t>Volná místa</w:t>
            </w:r>
          </w:p>
        </w:tc>
      </w:tr>
      <w:tr w:rsidR="00E64F1B" w:rsidRPr="00E64F1B" w:rsidTr="00C773B1">
        <w:trPr>
          <w:trHeight w:val="309"/>
        </w:trPr>
        <w:tc>
          <w:tcPr>
            <w:tcW w:w="5529" w:type="dxa"/>
            <w:shd w:val="clear" w:color="auto" w:fill="auto"/>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Mnichovo Hradiště, Sokolovská 254, okres Mladá Boleslav</w:t>
            </w:r>
          </w:p>
        </w:tc>
        <w:tc>
          <w:tcPr>
            <w:tcW w:w="1560" w:type="dxa"/>
            <w:shd w:val="clear" w:color="auto" w:fill="auto"/>
            <w:noWrap/>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Mnichovo Hradiště</w:t>
            </w:r>
          </w:p>
        </w:tc>
        <w:tc>
          <w:tcPr>
            <w:tcW w:w="910"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640</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402</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238</w:t>
            </w:r>
          </w:p>
        </w:tc>
      </w:tr>
      <w:tr w:rsidR="00E64F1B" w:rsidRPr="00E64F1B" w:rsidTr="00C773B1">
        <w:trPr>
          <w:trHeight w:val="232"/>
        </w:trPr>
        <w:tc>
          <w:tcPr>
            <w:tcW w:w="5529" w:type="dxa"/>
            <w:shd w:val="clear" w:color="auto" w:fill="auto"/>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Mnichovo Hradiště, Studentská 895, okres Mladá Boleslav</w:t>
            </w:r>
          </w:p>
        </w:tc>
        <w:tc>
          <w:tcPr>
            <w:tcW w:w="1560" w:type="dxa"/>
            <w:shd w:val="clear" w:color="auto" w:fill="auto"/>
            <w:noWrap/>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Mnichovo Hradiště</w:t>
            </w:r>
          </w:p>
        </w:tc>
        <w:tc>
          <w:tcPr>
            <w:tcW w:w="910"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700</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550</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150</w:t>
            </w:r>
          </w:p>
        </w:tc>
      </w:tr>
      <w:tr w:rsidR="00E64F1B" w:rsidRPr="00E64F1B" w:rsidTr="00C773B1">
        <w:trPr>
          <w:trHeight w:val="452"/>
        </w:trPr>
        <w:tc>
          <w:tcPr>
            <w:tcW w:w="5529" w:type="dxa"/>
            <w:shd w:val="clear" w:color="auto" w:fill="auto"/>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lastRenderedPageBreak/>
              <w:t>Základní škola, Mnichovo Hradiště, Švermova 380</w:t>
            </w:r>
          </w:p>
        </w:tc>
        <w:tc>
          <w:tcPr>
            <w:tcW w:w="1560" w:type="dxa"/>
            <w:shd w:val="clear" w:color="auto" w:fill="auto"/>
            <w:noWrap/>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Mnichovo Hradiště</w:t>
            </w:r>
          </w:p>
        </w:tc>
        <w:tc>
          <w:tcPr>
            <w:tcW w:w="910"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Pr>
                <w:rFonts w:asciiTheme="minorHAnsi" w:eastAsia="Times New Roman" w:hAnsiTheme="minorHAnsi" w:cstheme="minorHAnsi"/>
                <w:color w:val="000000"/>
                <w:sz w:val="20"/>
                <w:szCs w:val="20"/>
                <w:lang w:eastAsia="cs-CZ"/>
              </w:rPr>
              <w:t>110</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61</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49</w:t>
            </w:r>
          </w:p>
        </w:tc>
      </w:tr>
      <w:tr w:rsidR="00E64F1B" w:rsidRPr="00E64F1B" w:rsidTr="00C773B1">
        <w:trPr>
          <w:trHeight w:val="218"/>
        </w:trPr>
        <w:tc>
          <w:tcPr>
            <w:tcW w:w="5529" w:type="dxa"/>
            <w:shd w:val="clear" w:color="auto" w:fill="auto"/>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Jivina</w:t>
            </w:r>
          </w:p>
        </w:tc>
        <w:tc>
          <w:tcPr>
            <w:tcW w:w="1560" w:type="dxa"/>
            <w:shd w:val="clear" w:color="auto" w:fill="auto"/>
            <w:noWrap/>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Jivina</w:t>
            </w:r>
          </w:p>
        </w:tc>
        <w:tc>
          <w:tcPr>
            <w:tcW w:w="910"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40</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30</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10</w:t>
            </w:r>
          </w:p>
        </w:tc>
      </w:tr>
      <w:tr w:rsidR="00E64F1B" w:rsidRPr="00E64F1B" w:rsidTr="00E64F1B">
        <w:trPr>
          <w:trHeight w:val="480"/>
        </w:trPr>
        <w:tc>
          <w:tcPr>
            <w:tcW w:w="5529" w:type="dxa"/>
            <w:shd w:val="clear" w:color="auto" w:fill="auto"/>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Klášter Hradiště nad Jizerou</w:t>
            </w:r>
          </w:p>
        </w:tc>
        <w:tc>
          <w:tcPr>
            <w:tcW w:w="1560" w:type="dxa"/>
            <w:shd w:val="clear" w:color="auto" w:fill="auto"/>
            <w:noWrap/>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Klášter Hradiště nad Jizerou</w:t>
            </w:r>
          </w:p>
        </w:tc>
        <w:tc>
          <w:tcPr>
            <w:tcW w:w="910"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55</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48</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7</w:t>
            </w:r>
          </w:p>
        </w:tc>
      </w:tr>
      <w:tr w:rsidR="00E64F1B" w:rsidRPr="00E64F1B" w:rsidTr="00C773B1">
        <w:trPr>
          <w:trHeight w:val="186"/>
        </w:trPr>
        <w:tc>
          <w:tcPr>
            <w:tcW w:w="5529" w:type="dxa"/>
            <w:shd w:val="clear" w:color="auto" w:fill="auto"/>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Kněžmost, okres Mladá Boleslav</w:t>
            </w:r>
          </w:p>
        </w:tc>
        <w:tc>
          <w:tcPr>
            <w:tcW w:w="1560" w:type="dxa"/>
            <w:shd w:val="clear" w:color="auto" w:fill="auto"/>
            <w:noWrap/>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Kněžmost</w:t>
            </w:r>
          </w:p>
        </w:tc>
        <w:tc>
          <w:tcPr>
            <w:tcW w:w="910"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240</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229</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11</w:t>
            </w:r>
          </w:p>
        </w:tc>
      </w:tr>
      <w:tr w:rsidR="00E64F1B" w:rsidRPr="00E64F1B" w:rsidTr="00C773B1">
        <w:trPr>
          <w:trHeight w:val="204"/>
        </w:trPr>
        <w:tc>
          <w:tcPr>
            <w:tcW w:w="5529" w:type="dxa"/>
            <w:shd w:val="clear" w:color="auto" w:fill="auto"/>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Loukovec okres Mladá Boleslav</w:t>
            </w:r>
          </w:p>
        </w:tc>
        <w:tc>
          <w:tcPr>
            <w:tcW w:w="1560" w:type="dxa"/>
            <w:shd w:val="clear" w:color="auto" w:fill="auto"/>
            <w:noWrap/>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Loukovec</w:t>
            </w:r>
          </w:p>
        </w:tc>
        <w:tc>
          <w:tcPr>
            <w:tcW w:w="910"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35</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29</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6</w:t>
            </w:r>
          </w:p>
        </w:tc>
      </w:tr>
      <w:tr w:rsidR="00E64F1B" w:rsidRPr="00E64F1B" w:rsidTr="00C773B1">
        <w:trPr>
          <w:trHeight w:val="236"/>
        </w:trPr>
        <w:tc>
          <w:tcPr>
            <w:tcW w:w="5529" w:type="dxa"/>
            <w:shd w:val="clear" w:color="auto" w:fill="auto"/>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Základní škola a Mateřská škola Žďár</w:t>
            </w:r>
          </w:p>
        </w:tc>
        <w:tc>
          <w:tcPr>
            <w:tcW w:w="1560" w:type="dxa"/>
            <w:shd w:val="clear" w:color="auto" w:fill="auto"/>
            <w:noWrap/>
            <w:vAlign w:val="center"/>
          </w:tcPr>
          <w:p w:rsidR="00E64F1B" w:rsidRPr="00E64F1B" w:rsidRDefault="00E64F1B" w:rsidP="00C773B1">
            <w:pPr>
              <w:spacing w:after="0" w:line="240" w:lineRule="auto"/>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Žďár</w:t>
            </w:r>
          </w:p>
        </w:tc>
        <w:tc>
          <w:tcPr>
            <w:tcW w:w="910"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60</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53</w:t>
            </w:r>
          </w:p>
        </w:tc>
        <w:tc>
          <w:tcPr>
            <w:tcW w:w="709" w:type="dxa"/>
            <w:vAlign w:val="center"/>
          </w:tcPr>
          <w:p w:rsidR="00E64F1B" w:rsidRPr="00E64F1B" w:rsidRDefault="00E64F1B" w:rsidP="00C773B1">
            <w:pPr>
              <w:spacing w:after="0" w:line="240" w:lineRule="auto"/>
              <w:jc w:val="center"/>
              <w:rPr>
                <w:rFonts w:asciiTheme="minorHAnsi" w:eastAsia="Times New Roman" w:hAnsiTheme="minorHAnsi" w:cstheme="minorHAnsi"/>
                <w:color w:val="000000"/>
                <w:sz w:val="20"/>
                <w:szCs w:val="20"/>
                <w:lang w:eastAsia="cs-CZ"/>
              </w:rPr>
            </w:pPr>
            <w:r w:rsidRPr="00E64F1B">
              <w:rPr>
                <w:rFonts w:asciiTheme="minorHAnsi" w:eastAsia="Times New Roman" w:hAnsiTheme="minorHAnsi" w:cstheme="minorHAnsi"/>
                <w:color w:val="000000"/>
                <w:sz w:val="20"/>
                <w:szCs w:val="20"/>
                <w:lang w:eastAsia="cs-CZ"/>
              </w:rPr>
              <w:t>7</w:t>
            </w:r>
          </w:p>
        </w:tc>
      </w:tr>
      <w:tr w:rsidR="00E64F1B" w:rsidRPr="00E64F1B" w:rsidTr="00C773B1">
        <w:trPr>
          <w:trHeight w:val="126"/>
        </w:trPr>
        <w:tc>
          <w:tcPr>
            <w:tcW w:w="5529" w:type="dxa"/>
            <w:shd w:val="clear" w:color="auto" w:fill="auto"/>
            <w:vAlign w:val="center"/>
          </w:tcPr>
          <w:p w:rsidR="00E64F1B" w:rsidRPr="00C773B1" w:rsidRDefault="00E64F1B" w:rsidP="00C773B1">
            <w:pPr>
              <w:spacing w:after="0" w:line="240" w:lineRule="auto"/>
              <w:rPr>
                <w:rFonts w:asciiTheme="minorHAnsi" w:eastAsia="Times New Roman" w:hAnsiTheme="minorHAnsi" w:cstheme="minorHAnsi"/>
                <w:b/>
                <w:color w:val="000000"/>
                <w:sz w:val="20"/>
                <w:szCs w:val="20"/>
                <w:lang w:eastAsia="cs-CZ"/>
              </w:rPr>
            </w:pPr>
            <w:r w:rsidRPr="00C773B1">
              <w:rPr>
                <w:rFonts w:asciiTheme="minorHAnsi" w:eastAsia="Times New Roman" w:hAnsiTheme="minorHAnsi" w:cstheme="minorHAnsi"/>
                <w:b/>
                <w:color w:val="000000"/>
                <w:sz w:val="20"/>
                <w:szCs w:val="20"/>
                <w:lang w:eastAsia="cs-CZ"/>
              </w:rPr>
              <w:t>CELKEM</w:t>
            </w:r>
          </w:p>
        </w:tc>
        <w:tc>
          <w:tcPr>
            <w:tcW w:w="1560" w:type="dxa"/>
            <w:shd w:val="clear" w:color="auto" w:fill="auto"/>
            <w:noWrap/>
            <w:vAlign w:val="center"/>
          </w:tcPr>
          <w:p w:rsidR="00E64F1B" w:rsidRPr="00C773B1" w:rsidRDefault="00E64F1B" w:rsidP="00C773B1">
            <w:pPr>
              <w:spacing w:after="0" w:line="240" w:lineRule="auto"/>
              <w:rPr>
                <w:rFonts w:asciiTheme="minorHAnsi" w:eastAsia="Times New Roman" w:hAnsiTheme="minorHAnsi" w:cstheme="minorHAnsi"/>
                <w:b/>
                <w:color w:val="000000"/>
                <w:sz w:val="20"/>
                <w:szCs w:val="20"/>
                <w:lang w:eastAsia="cs-CZ"/>
              </w:rPr>
            </w:pPr>
          </w:p>
        </w:tc>
        <w:tc>
          <w:tcPr>
            <w:tcW w:w="910" w:type="dxa"/>
            <w:vAlign w:val="center"/>
          </w:tcPr>
          <w:p w:rsidR="00E64F1B" w:rsidRPr="00C773B1" w:rsidRDefault="00E64F1B" w:rsidP="00C773B1">
            <w:pPr>
              <w:spacing w:after="0" w:line="240" w:lineRule="auto"/>
              <w:jc w:val="center"/>
              <w:rPr>
                <w:rFonts w:asciiTheme="minorHAnsi" w:eastAsia="Times New Roman" w:hAnsiTheme="minorHAnsi" w:cstheme="minorHAnsi"/>
                <w:b/>
                <w:color w:val="000000"/>
                <w:sz w:val="20"/>
                <w:szCs w:val="20"/>
                <w:lang w:eastAsia="cs-CZ"/>
              </w:rPr>
            </w:pPr>
            <w:r w:rsidRPr="00C773B1">
              <w:rPr>
                <w:rFonts w:asciiTheme="minorHAnsi" w:eastAsia="Times New Roman" w:hAnsiTheme="minorHAnsi" w:cstheme="minorHAnsi"/>
                <w:b/>
                <w:color w:val="000000"/>
                <w:sz w:val="20"/>
                <w:szCs w:val="20"/>
                <w:lang w:eastAsia="cs-CZ"/>
              </w:rPr>
              <w:t>1 880</w:t>
            </w:r>
          </w:p>
        </w:tc>
        <w:tc>
          <w:tcPr>
            <w:tcW w:w="709" w:type="dxa"/>
            <w:vAlign w:val="center"/>
          </w:tcPr>
          <w:p w:rsidR="00E64F1B" w:rsidRPr="00C773B1" w:rsidRDefault="00E64F1B" w:rsidP="00C773B1">
            <w:pPr>
              <w:spacing w:after="0" w:line="240" w:lineRule="auto"/>
              <w:jc w:val="center"/>
              <w:rPr>
                <w:rFonts w:asciiTheme="minorHAnsi" w:eastAsia="Times New Roman" w:hAnsiTheme="minorHAnsi" w:cstheme="minorHAnsi"/>
                <w:b/>
                <w:color w:val="000000"/>
                <w:sz w:val="20"/>
                <w:szCs w:val="20"/>
                <w:lang w:eastAsia="cs-CZ"/>
              </w:rPr>
            </w:pPr>
            <w:r w:rsidRPr="00C773B1">
              <w:rPr>
                <w:rFonts w:asciiTheme="minorHAnsi" w:eastAsia="Times New Roman" w:hAnsiTheme="minorHAnsi" w:cstheme="minorHAnsi"/>
                <w:b/>
                <w:color w:val="000000"/>
                <w:sz w:val="20"/>
                <w:szCs w:val="20"/>
                <w:lang w:eastAsia="cs-CZ"/>
              </w:rPr>
              <w:t>1 402</w:t>
            </w:r>
          </w:p>
        </w:tc>
        <w:tc>
          <w:tcPr>
            <w:tcW w:w="709" w:type="dxa"/>
            <w:vAlign w:val="center"/>
          </w:tcPr>
          <w:p w:rsidR="00E64F1B" w:rsidRPr="00C773B1" w:rsidRDefault="00E64F1B" w:rsidP="00C773B1">
            <w:pPr>
              <w:spacing w:after="0" w:line="240" w:lineRule="auto"/>
              <w:jc w:val="center"/>
              <w:rPr>
                <w:rFonts w:asciiTheme="minorHAnsi" w:eastAsia="Times New Roman" w:hAnsiTheme="minorHAnsi" w:cstheme="minorHAnsi"/>
                <w:b/>
                <w:color w:val="000000"/>
                <w:sz w:val="20"/>
                <w:szCs w:val="20"/>
                <w:lang w:eastAsia="cs-CZ"/>
              </w:rPr>
            </w:pPr>
            <w:r w:rsidRPr="00C773B1">
              <w:rPr>
                <w:rFonts w:asciiTheme="minorHAnsi" w:eastAsia="Times New Roman" w:hAnsiTheme="minorHAnsi" w:cstheme="minorHAnsi"/>
                <w:b/>
                <w:color w:val="000000"/>
                <w:sz w:val="20"/>
                <w:szCs w:val="20"/>
                <w:lang w:eastAsia="cs-CZ"/>
              </w:rPr>
              <w:t>478</w:t>
            </w:r>
          </w:p>
        </w:tc>
      </w:tr>
    </w:tbl>
    <w:p w:rsidR="00C773B1" w:rsidRPr="001512DD" w:rsidRDefault="00C773B1" w:rsidP="00C773B1">
      <w:pPr>
        <w:pStyle w:val="Zdrojkurzivou11b"/>
      </w:pPr>
      <w:r w:rsidRPr="001512DD">
        <w:t xml:space="preserve">Zdroj: </w:t>
      </w:r>
      <w:hyperlink r:id="rId15" w:history="1">
        <w:r w:rsidRPr="001512DD">
          <w:t>http://rejskol.msmt.cz/</w:t>
        </w:r>
      </w:hyperlink>
      <w:r>
        <w:t>, v</w:t>
      </w:r>
      <w:r w:rsidRPr="00690BE9">
        <w:t>ýkazy MŠMT (M3-01)</w:t>
      </w:r>
    </w:p>
    <w:p w:rsidR="00DE7673" w:rsidRPr="00185D00" w:rsidRDefault="00185D00" w:rsidP="00185D00">
      <w:pPr>
        <w:pStyle w:val="Zpat"/>
        <w:spacing w:before="240"/>
        <w:jc w:val="both"/>
        <w:rPr>
          <w:rFonts w:cs="Arial"/>
        </w:rPr>
      </w:pPr>
      <w:r w:rsidRPr="00E37D83">
        <w:rPr>
          <w:rFonts w:cs="Arial"/>
        </w:rPr>
        <w:t xml:space="preserve">Podle demografické </w:t>
      </w:r>
      <w:r>
        <w:rPr>
          <w:rFonts w:cs="Arial"/>
        </w:rPr>
        <w:t>studie</w:t>
      </w:r>
      <w:r w:rsidRPr="00E37D83">
        <w:rPr>
          <w:rFonts w:cs="Arial"/>
        </w:rPr>
        <w:t xml:space="preserve">, zpracované </w:t>
      </w:r>
      <w:r>
        <w:rPr>
          <w:rFonts w:cs="Arial"/>
        </w:rPr>
        <w:t xml:space="preserve">firmou Výzkumy Soukup, která je předkládána jako samostatný dokument, by v budoucnu počet </w:t>
      </w:r>
      <w:r w:rsidR="001B28B1">
        <w:rPr>
          <w:rFonts w:cs="Arial"/>
        </w:rPr>
        <w:t>šesti až desetiletých</w:t>
      </w:r>
      <w:r>
        <w:rPr>
          <w:rFonts w:cs="Arial"/>
        </w:rPr>
        <w:t xml:space="preserve"> dětí v ORP měl </w:t>
      </w:r>
      <w:r w:rsidR="001B28B1">
        <w:rPr>
          <w:rFonts w:cs="Arial"/>
        </w:rPr>
        <w:t>stoupnout ze současných 900 na asi 1100 v roce 2021</w:t>
      </w:r>
      <w:r>
        <w:rPr>
          <w:rFonts w:cs="Arial"/>
        </w:rPr>
        <w:t xml:space="preserve">. </w:t>
      </w:r>
      <w:r w:rsidR="001B28B1">
        <w:rPr>
          <w:rFonts w:cs="Arial"/>
        </w:rPr>
        <w:t>Počet dětí ve věku 11-14 let by pak měl stoupnout ze současných asi 600 na asi 900 okolo roku 2025</w:t>
      </w:r>
      <w:r w:rsidR="00043F62">
        <w:rPr>
          <w:rFonts w:cs="Arial"/>
        </w:rPr>
        <w:t>, zdaleka ne všechny ale navštěvují školu v ORP</w:t>
      </w:r>
      <w:r w:rsidR="001B28B1">
        <w:rPr>
          <w:rFonts w:cs="Arial"/>
        </w:rPr>
        <w:t xml:space="preserve">. </w:t>
      </w:r>
      <w:r w:rsidR="00043F62">
        <w:rPr>
          <w:rFonts w:cs="Arial"/>
        </w:rPr>
        <w:t>Celkově lze očekávat okolo roku 2030, že by ZŠ v ORP navštěvovalo asi 1 900 dětí. Znamenalo by to, že by byla plně využita administrativní kapacita škol. Jak již ale bylo poznamenáno výše, reálná kapacita ZŠ je výrazně nižší, v takovém případě by se nedostávalo asi 400 míst. V ZŠ v Kněžmostu se plánuje navýšení kapacity o 60 míst</w:t>
      </w:r>
      <w:r>
        <w:rPr>
          <w:rFonts w:cs="Arial"/>
        </w:rPr>
        <w:t xml:space="preserve"> </w:t>
      </w:r>
      <w:r w:rsidR="00043F62">
        <w:rPr>
          <w:rFonts w:cs="Arial"/>
        </w:rPr>
        <w:t xml:space="preserve">a v ZŠ ve Žďáru o 10 míst, to pomůže řešit situaci jen částečně. </w:t>
      </w:r>
      <w:r>
        <w:rPr>
          <w:rFonts w:cs="Arial"/>
        </w:rPr>
        <w:t>Podrobné výsledky viz demografická studie.</w:t>
      </w:r>
    </w:p>
    <w:p w:rsidR="00F67973" w:rsidRPr="001808EA" w:rsidRDefault="00F67973" w:rsidP="00F67973">
      <w:pPr>
        <w:pStyle w:val="Zpat"/>
        <w:spacing w:before="240"/>
        <w:jc w:val="both"/>
        <w:rPr>
          <w:rFonts w:cs="Arial"/>
        </w:rPr>
      </w:pPr>
      <w:r w:rsidRPr="001808EA">
        <w:rPr>
          <w:rFonts w:cs="Arial"/>
        </w:rPr>
        <w:t xml:space="preserve">Následující tabulka ukazuje počty žáků v jednotlivých ročnících ZŠ. </w:t>
      </w:r>
      <w:r>
        <w:rPr>
          <w:rFonts w:cs="Arial"/>
        </w:rPr>
        <w:t xml:space="preserve">Zřetelný je nárůst počtu žáků v 1.ročníku až do školního roku 2015/2016. Růst se postupně přenáší i do vyšších ročníků. Počet narozených v SO ORP Mnichovo Hradiště v minulých letech stále stoupal. Od roku 2010 do roku 2015 se postupně každý rok narodilo 179, 184, 186, 194, 199 a 203 dětí. Počty nově nastupujících žáků se tak zřejmě dále budou zvyšovat, jak ostatně dokládá i demografická studie. Velmi zřetelný je ve všech sledovaných letech úbytek počtu žáků mezi 5. a 6. ročníkem způsobený přestupem některých žáků na osmiletá gymnázia.  </w:t>
      </w:r>
    </w:p>
    <w:p w:rsidR="00F67973" w:rsidRPr="006F746F" w:rsidRDefault="00F67973" w:rsidP="00F67973">
      <w:pPr>
        <w:pStyle w:val="Nzevtabulky"/>
        <w:rPr>
          <w:lang w:eastAsia="cs-CZ"/>
        </w:rPr>
      </w:pPr>
      <w:r w:rsidRPr="006F746F">
        <w:rPr>
          <w:lang w:eastAsia="cs-CZ"/>
        </w:rPr>
        <w:t>Tabulka</w:t>
      </w:r>
      <w:r>
        <w:rPr>
          <w:lang w:eastAsia="cs-CZ"/>
        </w:rPr>
        <w:t xml:space="preserve"> č. 25</w:t>
      </w:r>
      <w:r w:rsidRPr="006F746F">
        <w:rPr>
          <w:lang w:eastAsia="cs-CZ"/>
        </w:rPr>
        <w:t>: Vývoj počtu žáků v jednotlivých ročnících</w:t>
      </w:r>
      <w:r>
        <w:rPr>
          <w:lang w:eastAsia="cs-CZ"/>
        </w:rPr>
        <w:t xml:space="preserve"> v ZŠ v SO ORP Mnichovo Hradiště </w:t>
      </w:r>
    </w:p>
    <w:tbl>
      <w:tblPr>
        <w:tblStyle w:val="Mkatabulky"/>
        <w:tblW w:w="0" w:type="auto"/>
        <w:tblLook w:val="04A0" w:firstRow="1" w:lastRow="0" w:firstColumn="1" w:lastColumn="0" w:noHBand="0" w:noVBand="1"/>
      </w:tblPr>
      <w:tblGrid>
        <w:gridCol w:w="893"/>
        <w:gridCol w:w="956"/>
        <w:gridCol w:w="723"/>
        <w:gridCol w:w="956"/>
        <w:gridCol w:w="723"/>
        <w:gridCol w:w="956"/>
        <w:gridCol w:w="723"/>
        <w:gridCol w:w="956"/>
        <w:gridCol w:w="723"/>
        <w:gridCol w:w="956"/>
        <w:gridCol w:w="723"/>
      </w:tblGrid>
      <w:tr w:rsidR="00F67973" w:rsidTr="003448AF">
        <w:trPr>
          <w:tblHeader/>
        </w:trPr>
        <w:tc>
          <w:tcPr>
            <w:tcW w:w="893" w:type="dxa"/>
            <w:vMerge w:val="restart"/>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Ročník</w:t>
            </w:r>
          </w:p>
        </w:tc>
        <w:tc>
          <w:tcPr>
            <w:tcW w:w="1679" w:type="dxa"/>
            <w:gridSpan w:val="2"/>
            <w:shd w:val="clear" w:color="auto" w:fill="95B3D7" w:themeFill="accent1" w:themeFillTint="99"/>
          </w:tcPr>
          <w:p w:rsidR="00F67973" w:rsidRPr="005A3861" w:rsidRDefault="00F67973" w:rsidP="003448AF">
            <w:pPr>
              <w:spacing w:after="0" w:line="240" w:lineRule="auto"/>
              <w:jc w:val="center"/>
              <w:rPr>
                <w:rFonts w:asciiTheme="minorHAnsi" w:hAnsiTheme="minorHAnsi" w:cstheme="minorHAnsi"/>
                <w:b/>
              </w:rPr>
            </w:pPr>
            <w:r w:rsidRPr="005A3861">
              <w:rPr>
                <w:rFonts w:asciiTheme="minorHAnsi" w:hAnsiTheme="minorHAnsi" w:cstheme="minorHAnsi"/>
                <w:b/>
              </w:rPr>
              <w:t>2012/13</w:t>
            </w:r>
          </w:p>
        </w:tc>
        <w:tc>
          <w:tcPr>
            <w:tcW w:w="1679" w:type="dxa"/>
            <w:gridSpan w:val="2"/>
            <w:shd w:val="clear" w:color="auto" w:fill="95B3D7" w:themeFill="accent1" w:themeFillTint="99"/>
          </w:tcPr>
          <w:p w:rsidR="00F67973" w:rsidRPr="005A3861" w:rsidRDefault="00F67973" w:rsidP="003448AF">
            <w:pPr>
              <w:spacing w:after="0" w:line="240" w:lineRule="auto"/>
              <w:jc w:val="center"/>
              <w:rPr>
                <w:rFonts w:asciiTheme="minorHAnsi" w:hAnsiTheme="minorHAnsi" w:cstheme="minorHAnsi"/>
                <w:b/>
              </w:rPr>
            </w:pPr>
            <w:r w:rsidRPr="005A3861">
              <w:rPr>
                <w:rFonts w:asciiTheme="minorHAnsi" w:hAnsiTheme="minorHAnsi" w:cstheme="minorHAnsi"/>
                <w:b/>
              </w:rPr>
              <w:t>2013/14</w:t>
            </w:r>
          </w:p>
        </w:tc>
        <w:tc>
          <w:tcPr>
            <w:tcW w:w="1679" w:type="dxa"/>
            <w:gridSpan w:val="2"/>
            <w:shd w:val="clear" w:color="auto" w:fill="95B3D7" w:themeFill="accent1" w:themeFillTint="99"/>
          </w:tcPr>
          <w:p w:rsidR="00F67973" w:rsidRPr="005A3861" w:rsidRDefault="00F67973" w:rsidP="003448AF">
            <w:pPr>
              <w:spacing w:after="0" w:line="240" w:lineRule="auto"/>
              <w:jc w:val="center"/>
              <w:rPr>
                <w:rFonts w:asciiTheme="minorHAnsi" w:hAnsiTheme="minorHAnsi" w:cstheme="minorHAnsi"/>
                <w:b/>
              </w:rPr>
            </w:pPr>
            <w:r w:rsidRPr="005A3861">
              <w:rPr>
                <w:rFonts w:asciiTheme="minorHAnsi" w:hAnsiTheme="minorHAnsi" w:cstheme="minorHAnsi"/>
                <w:b/>
              </w:rPr>
              <w:t>2014/15</w:t>
            </w:r>
          </w:p>
        </w:tc>
        <w:tc>
          <w:tcPr>
            <w:tcW w:w="1679" w:type="dxa"/>
            <w:gridSpan w:val="2"/>
            <w:shd w:val="clear" w:color="auto" w:fill="95B3D7" w:themeFill="accent1" w:themeFillTint="99"/>
          </w:tcPr>
          <w:p w:rsidR="00F67973" w:rsidRPr="005A3861" w:rsidRDefault="00F67973" w:rsidP="003448AF">
            <w:pPr>
              <w:spacing w:after="0" w:line="240" w:lineRule="auto"/>
              <w:jc w:val="center"/>
              <w:rPr>
                <w:rFonts w:asciiTheme="minorHAnsi" w:hAnsiTheme="minorHAnsi" w:cstheme="minorHAnsi"/>
                <w:b/>
              </w:rPr>
            </w:pPr>
            <w:r w:rsidRPr="005A3861">
              <w:rPr>
                <w:rFonts w:asciiTheme="minorHAnsi" w:hAnsiTheme="minorHAnsi" w:cstheme="minorHAnsi"/>
                <w:b/>
              </w:rPr>
              <w:t>2015/16</w:t>
            </w:r>
          </w:p>
        </w:tc>
        <w:tc>
          <w:tcPr>
            <w:tcW w:w="1679" w:type="dxa"/>
            <w:gridSpan w:val="2"/>
            <w:shd w:val="clear" w:color="auto" w:fill="95B3D7" w:themeFill="accent1" w:themeFillTint="99"/>
          </w:tcPr>
          <w:p w:rsidR="00F67973" w:rsidRPr="005A3861" w:rsidRDefault="00F67973" w:rsidP="003448AF">
            <w:pPr>
              <w:spacing w:after="0" w:line="240" w:lineRule="auto"/>
              <w:jc w:val="center"/>
              <w:rPr>
                <w:rFonts w:asciiTheme="minorHAnsi" w:hAnsiTheme="minorHAnsi" w:cstheme="minorHAnsi"/>
                <w:b/>
              </w:rPr>
            </w:pPr>
            <w:r w:rsidRPr="005A3861">
              <w:rPr>
                <w:rFonts w:asciiTheme="minorHAnsi" w:hAnsiTheme="minorHAnsi" w:cstheme="minorHAnsi"/>
                <w:b/>
              </w:rPr>
              <w:t>2016/17</w:t>
            </w:r>
          </w:p>
        </w:tc>
      </w:tr>
      <w:tr w:rsidR="00F67973" w:rsidTr="003448AF">
        <w:trPr>
          <w:tblHeader/>
        </w:trPr>
        <w:tc>
          <w:tcPr>
            <w:tcW w:w="893" w:type="dxa"/>
            <w:vMerge/>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p>
        </w:tc>
        <w:tc>
          <w:tcPr>
            <w:tcW w:w="956"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Dívky</w:t>
            </w:r>
          </w:p>
        </w:tc>
        <w:tc>
          <w:tcPr>
            <w:tcW w:w="956"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Dívky</w:t>
            </w:r>
          </w:p>
        </w:tc>
        <w:tc>
          <w:tcPr>
            <w:tcW w:w="956"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Dívky</w:t>
            </w:r>
          </w:p>
        </w:tc>
        <w:tc>
          <w:tcPr>
            <w:tcW w:w="956"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Dívky</w:t>
            </w:r>
          </w:p>
        </w:tc>
        <w:tc>
          <w:tcPr>
            <w:tcW w:w="956"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Celkem</w:t>
            </w:r>
          </w:p>
        </w:tc>
        <w:tc>
          <w:tcPr>
            <w:tcW w:w="723" w:type="dxa"/>
            <w:shd w:val="clear" w:color="auto" w:fill="95B3D7" w:themeFill="accent1" w:themeFillTint="99"/>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Dívky</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1.</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156</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57</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163</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76</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186</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91</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202</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93</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195</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97</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2.</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166</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75</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151</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56</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164</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78</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185</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92</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198</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93</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3.</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148</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164</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76</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153</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56</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160</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77</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187</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92</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156</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73</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146</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73</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171</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81</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159</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161</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77</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5.</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136</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57</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155</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145</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170</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79</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157</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53</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6.</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112</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112</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46</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126</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61</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125</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61</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139</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59</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7.</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74</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35</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115</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113</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48</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130</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60</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122</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58</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8.</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114</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45</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77</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36</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109</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52</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115</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51</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128</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60</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9.</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108</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49</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107</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44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75</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37</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110</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54</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113</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50</w:t>
            </w:r>
          </w:p>
        </w:tc>
      </w:tr>
      <w:tr w:rsidR="00F67973" w:rsidTr="003448AF">
        <w:tc>
          <w:tcPr>
            <w:tcW w:w="893" w:type="dxa"/>
          </w:tcPr>
          <w:p w:rsidR="00F67973" w:rsidRPr="006F746F" w:rsidRDefault="00F67973" w:rsidP="003448AF">
            <w:pPr>
              <w:spacing w:after="0" w:line="240" w:lineRule="auto"/>
              <w:jc w:val="both"/>
              <w:rPr>
                <w:rFonts w:asciiTheme="minorHAnsi" w:hAnsiTheme="minorHAnsi" w:cstheme="minorHAnsi"/>
              </w:rPr>
            </w:pPr>
            <w:r w:rsidRPr="006F746F">
              <w:rPr>
                <w:rFonts w:asciiTheme="minorHAnsi" w:hAnsiTheme="minorHAnsi" w:cstheme="minorHAnsi"/>
              </w:rPr>
              <w:t>10.</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2</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2</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4</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0</w:t>
            </w:r>
          </w:p>
        </w:tc>
        <w:tc>
          <w:tcPr>
            <w:tcW w:w="956"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2</w:t>
            </w:r>
          </w:p>
        </w:tc>
        <w:tc>
          <w:tcPr>
            <w:tcW w:w="723" w:type="dxa"/>
            <w:vAlign w:val="center"/>
          </w:tcPr>
          <w:p w:rsidR="00F67973" w:rsidRPr="00F67973" w:rsidRDefault="00F67973" w:rsidP="00F67973">
            <w:pPr>
              <w:spacing w:after="0" w:line="240" w:lineRule="auto"/>
              <w:jc w:val="right"/>
              <w:rPr>
                <w:rFonts w:asciiTheme="minorHAnsi" w:hAnsiTheme="minorHAnsi" w:cstheme="minorHAnsi"/>
              </w:rPr>
            </w:pPr>
            <w:r w:rsidRPr="00F67973">
              <w:rPr>
                <w:rFonts w:asciiTheme="minorHAnsi" w:hAnsiTheme="minorHAnsi" w:cstheme="minorHAnsi"/>
              </w:rPr>
              <w:t>1</w:t>
            </w:r>
          </w:p>
        </w:tc>
      </w:tr>
      <w:tr w:rsidR="00F67973" w:rsidTr="003448AF">
        <w:tc>
          <w:tcPr>
            <w:tcW w:w="893" w:type="dxa"/>
          </w:tcPr>
          <w:p w:rsidR="00F67973" w:rsidRPr="005A3861" w:rsidRDefault="00F67973" w:rsidP="003448AF">
            <w:pPr>
              <w:spacing w:after="0" w:line="240" w:lineRule="auto"/>
              <w:jc w:val="both"/>
              <w:rPr>
                <w:rFonts w:asciiTheme="minorHAnsi" w:hAnsiTheme="minorHAnsi" w:cstheme="minorHAnsi"/>
                <w:b/>
              </w:rPr>
            </w:pPr>
            <w:r w:rsidRPr="005A3861">
              <w:rPr>
                <w:rFonts w:asciiTheme="minorHAnsi" w:hAnsiTheme="minorHAnsi" w:cstheme="minorHAnsi"/>
                <w:b/>
              </w:rPr>
              <w:t>Celkem</w:t>
            </w:r>
          </w:p>
        </w:tc>
        <w:tc>
          <w:tcPr>
            <w:tcW w:w="956"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1 171</w:t>
            </w:r>
          </w:p>
        </w:tc>
        <w:tc>
          <w:tcPr>
            <w:tcW w:w="723"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520</w:t>
            </w:r>
          </w:p>
        </w:tc>
        <w:tc>
          <w:tcPr>
            <w:tcW w:w="956"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1 192</w:t>
            </w:r>
          </w:p>
        </w:tc>
        <w:tc>
          <w:tcPr>
            <w:tcW w:w="723"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537</w:t>
            </w:r>
          </w:p>
        </w:tc>
        <w:tc>
          <w:tcPr>
            <w:tcW w:w="956"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1 246</w:t>
            </w:r>
          </w:p>
        </w:tc>
        <w:tc>
          <w:tcPr>
            <w:tcW w:w="723"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579</w:t>
            </w:r>
          </w:p>
        </w:tc>
        <w:tc>
          <w:tcPr>
            <w:tcW w:w="956"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1 357</w:t>
            </w:r>
          </w:p>
        </w:tc>
        <w:tc>
          <w:tcPr>
            <w:tcW w:w="723"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621</w:t>
            </w:r>
          </w:p>
        </w:tc>
        <w:tc>
          <w:tcPr>
            <w:tcW w:w="956"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1 402</w:t>
            </w:r>
          </w:p>
        </w:tc>
        <w:tc>
          <w:tcPr>
            <w:tcW w:w="723" w:type="dxa"/>
            <w:vAlign w:val="center"/>
          </w:tcPr>
          <w:p w:rsidR="00F67973" w:rsidRPr="00F67973" w:rsidRDefault="00F67973" w:rsidP="00F67973">
            <w:pPr>
              <w:spacing w:after="0" w:line="240" w:lineRule="auto"/>
              <w:jc w:val="right"/>
              <w:rPr>
                <w:rFonts w:asciiTheme="minorHAnsi" w:hAnsiTheme="minorHAnsi" w:cstheme="minorHAnsi"/>
                <w:b/>
              </w:rPr>
            </w:pPr>
            <w:r w:rsidRPr="00F67973">
              <w:rPr>
                <w:rFonts w:asciiTheme="minorHAnsi" w:hAnsiTheme="minorHAnsi" w:cstheme="minorHAnsi"/>
                <w:b/>
              </w:rPr>
              <w:t>640</w:t>
            </w:r>
          </w:p>
        </w:tc>
      </w:tr>
    </w:tbl>
    <w:p w:rsidR="00F67973" w:rsidRPr="001512DD" w:rsidRDefault="00F67973" w:rsidP="00F67973">
      <w:pPr>
        <w:pStyle w:val="Zdrojkurzivou11b"/>
      </w:pPr>
      <w:r w:rsidRPr="001512DD">
        <w:t xml:space="preserve">Zdroj: </w:t>
      </w:r>
      <w:r>
        <w:t>V</w:t>
      </w:r>
      <w:r w:rsidRPr="00690BE9">
        <w:t>ýkazy MŠMT (M3-01)</w:t>
      </w:r>
    </w:p>
    <w:p w:rsidR="00722F42" w:rsidRDefault="00722F42" w:rsidP="00722F42">
      <w:pPr>
        <w:pStyle w:val="Zpat"/>
        <w:spacing w:before="240"/>
        <w:jc w:val="both"/>
        <w:rPr>
          <w:rFonts w:cs="Arial"/>
        </w:rPr>
      </w:pPr>
      <w:r>
        <w:rPr>
          <w:rFonts w:cs="Arial"/>
        </w:rPr>
        <w:t xml:space="preserve">Společně s růstem počtu dětí se ve sledovaném období od roku 2012 </w:t>
      </w:r>
      <w:r w:rsidR="00972C4D">
        <w:rPr>
          <w:rFonts w:cs="Arial"/>
        </w:rPr>
        <w:t>kontinuálně</w:t>
      </w:r>
      <w:r>
        <w:rPr>
          <w:rFonts w:cs="Arial"/>
        </w:rPr>
        <w:t xml:space="preserve"> zvyšoval i počet </w:t>
      </w:r>
      <w:r w:rsidR="00972C4D">
        <w:rPr>
          <w:rFonts w:cs="Arial"/>
        </w:rPr>
        <w:t>učitelů</w:t>
      </w:r>
      <w:r w:rsidR="008D391F">
        <w:rPr>
          <w:rFonts w:cs="Arial"/>
        </w:rPr>
        <w:t>.</w:t>
      </w:r>
      <w:r w:rsidR="00972C4D">
        <w:rPr>
          <w:rFonts w:cs="Arial"/>
        </w:rPr>
        <w:t xml:space="preserve"> </w:t>
      </w:r>
      <w:r>
        <w:rPr>
          <w:rFonts w:cs="Arial"/>
        </w:rPr>
        <w:t xml:space="preserve">V ZŠ </w:t>
      </w:r>
      <w:r w:rsidR="00521885">
        <w:rPr>
          <w:rFonts w:cs="Arial"/>
        </w:rPr>
        <w:t xml:space="preserve">v Mnichově Hradišti </w:t>
      </w:r>
      <w:r>
        <w:rPr>
          <w:rFonts w:cs="Arial"/>
        </w:rPr>
        <w:t xml:space="preserve">bylo v aktuálním školním roce evidováno </w:t>
      </w:r>
      <w:r w:rsidR="00521885">
        <w:rPr>
          <w:rFonts w:cs="Arial"/>
        </w:rPr>
        <w:t>82</w:t>
      </w:r>
      <w:r>
        <w:rPr>
          <w:rFonts w:cs="Arial"/>
        </w:rPr>
        <w:t xml:space="preserve"> učitelů, což je </w:t>
      </w:r>
      <w:r w:rsidR="00521885">
        <w:rPr>
          <w:rFonts w:cs="Arial"/>
        </w:rPr>
        <w:t>73</w:t>
      </w:r>
      <w:r>
        <w:rPr>
          <w:rFonts w:cs="Arial"/>
        </w:rPr>
        <w:t xml:space="preserve"> % celkového počtu ze všech ZŠ v SO ORP </w:t>
      </w:r>
      <w:r w:rsidR="00521885">
        <w:rPr>
          <w:rFonts w:cs="Arial"/>
        </w:rPr>
        <w:t>Mnichovo Hradiště</w:t>
      </w:r>
      <w:r>
        <w:rPr>
          <w:rFonts w:cs="Arial"/>
        </w:rPr>
        <w:t>. Nejvíce učitelů pracuje v</w:t>
      </w:r>
      <w:r w:rsidR="00521885">
        <w:rPr>
          <w:rFonts w:cs="Arial"/>
        </w:rPr>
        <w:t xml:space="preserve"> 2. </w:t>
      </w:r>
      <w:r>
        <w:rPr>
          <w:rFonts w:cs="Arial"/>
        </w:rPr>
        <w:t xml:space="preserve">ZŠ </w:t>
      </w:r>
      <w:r w:rsidR="00521885">
        <w:rPr>
          <w:rFonts w:cs="Arial"/>
        </w:rPr>
        <w:t>Studentská</w:t>
      </w:r>
      <w:r>
        <w:rPr>
          <w:rFonts w:cs="Arial"/>
        </w:rPr>
        <w:t xml:space="preserve"> (</w:t>
      </w:r>
      <w:r w:rsidR="00521885">
        <w:rPr>
          <w:rFonts w:cs="Arial"/>
        </w:rPr>
        <w:t>37</w:t>
      </w:r>
      <w:r>
        <w:rPr>
          <w:rFonts w:cs="Arial"/>
        </w:rPr>
        <w:t xml:space="preserve">) a </w:t>
      </w:r>
      <w:r w:rsidR="00521885">
        <w:rPr>
          <w:rFonts w:cs="Arial"/>
        </w:rPr>
        <w:t>1. ZŠ Sokolovská</w:t>
      </w:r>
      <w:r>
        <w:rPr>
          <w:rFonts w:cs="Arial"/>
        </w:rPr>
        <w:t xml:space="preserve"> (</w:t>
      </w:r>
      <w:r w:rsidR="00521885">
        <w:rPr>
          <w:rFonts w:cs="Arial"/>
        </w:rPr>
        <w:t>29</w:t>
      </w:r>
      <w:r>
        <w:rPr>
          <w:rFonts w:cs="Arial"/>
        </w:rPr>
        <w:t>). Nejméně –</w:t>
      </w:r>
      <w:r w:rsidR="00521885">
        <w:rPr>
          <w:rFonts w:cs="Arial"/>
        </w:rPr>
        <w:t xml:space="preserve"> </w:t>
      </w:r>
      <w:r>
        <w:rPr>
          <w:rFonts w:cs="Arial"/>
        </w:rPr>
        <w:t>3 učitel</w:t>
      </w:r>
      <w:r w:rsidR="00521885">
        <w:rPr>
          <w:rFonts w:cs="Arial"/>
        </w:rPr>
        <w:t>é</w:t>
      </w:r>
      <w:r>
        <w:rPr>
          <w:rFonts w:cs="Arial"/>
        </w:rPr>
        <w:t xml:space="preserve"> – pracuj</w:t>
      </w:r>
      <w:r w:rsidR="00521885">
        <w:rPr>
          <w:rFonts w:cs="Arial"/>
        </w:rPr>
        <w:t>í</w:t>
      </w:r>
      <w:r>
        <w:rPr>
          <w:rFonts w:cs="Arial"/>
        </w:rPr>
        <w:t xml:space="preserve"> v malotřídní ZŠ </w:t>
      </w:r>
      <w:r w:rsidR="00521885">
        <w:rPr>
          <w:rFonts w:cs="Arial"/>
        </w:rPr>
        <w:t>v Loukov</w:t>
      </w:r>
      <w:r w:rsidR="008D391F">
        <w:rPr>
          <w:rFonts w:cs="Arial"/>
        </w:rPr>
        <w:t>ci</w:t>
      </w:r>
      <w:r>
        <w:rPr>
          <w:rFonts w:cs="Arial"/>
        </w:rPr>
        <w:t xml:space="preserve">. Feminizace </w:t>
      </w:r>
      <w:r w:rsidR="008D391F">
        <w:rPr>
          <w:rFonts w:cs="Arial"/>
        </w:rPr>
        <w:t>je</w:t>
      </w:r>
      <w:r>
        <w:rPr>
          <w:rFonts w:cs="Arial"/>
        </w:rPr>
        <w:t xml:space="preserve"> </w:t>
      </w:r>
      <w:r w:rsidR="008D391F">
        <w:rPr>
          <w:rFonts w:cs="Arial"/>
        </w:rPr>
        <w:t>nižší než</w:t>
      </w:r>
      <w:r>
        <w:rPr>
          <w:rFonts w:cs="Arial"/>
        </w:rPr>
        <w:t xml:space="preserve"> v MŠ, přesto dosahuje </w:t>
      </w:r>
      <w:r w:rsidR="008D391F">
        <w:rPr>
          <w:rFonts w:cs="Arial"/>
        </w:rPr>
        <w:t xml:space="preserve">skoro </w:t>
      </w:r>
      <w:r>
        <w:rPr>
          <w:rFonts w:cs="Arial"/>
        </w:rPr>
        <w:t>8</w:t>
      </w:r>
      <w:r w:rsidR="008D391F">
        <w:rPr>
          <w:rFonts w:cs="Arial"/>
        </w:rPr>
        <w:t>7</w:t>
      </w:r>
      <w:r>
        <w:rPr>
          <w:rFonts w:cs="Arial"/>
        </w:rPr>
        <w:t xml:space="preserve"> %. Aspoň jeden učitel – muž – působí na celkem </w:t>
      </w:r>
      <w:r w:rsidR="008D391F">
        <w:rPr>
          <w:rFonts w:cs="Arial"/>
        </w:rPr>
        <w:t xml:space="preserve">6 </w:t>
      </w:r>
      <w:r>
        <w:rPr>
          <w:rFonts w:cs="Arial"/>
        </w:rPr>
        <w:t>ZŠ.</w:t>
      </w:r>
    </w:p>
    <w:p w:rsidR="00722F42" w:rsidRPr="008D391F" w:rsidRDefault="00722F42" w:rsidP="00722F42">
      <w:pPr>
        <w:pStyle w:val="Zpat"/>
        <w:spacing w:before="240"/>
        <w:jc w:val="both"/>
        <w:rPr>
          <w:rFonts w:cs="Arial"/>
          <w:vanish/>
          <w:specVanish/>
        </w:rPr>
      </w:pPr>
      <w:r>
        <w:rPr>
          <w:rFonts w:cs="Arial"/>
        </w:rPr>
        <w:lastRenderedPageBreak/>
        <w:t xml:space="preserve">V souvislosti se zajištěním inkluzivního vzdělávání ve všech školách se </w:t>
      </w:r>
      <w:r w:rsidR="008D391F">
        <w:rPr>
          <w:rFonts w:cs="Arial"/>
        </w:rPr>
        <w:t xml:space="preserve">s určitými výkyvy </w:t>
      </w:r>
      <w:r>
        <w:rPr>
          <w:rFonts w:cs="Arial"/>
        </w:rPr>
        <w:t xml:space="preserve">zvyšuje i počet ostatních pedagogických pracovníků. </w:t>
      </w:r>
      <w:r w:rsidR="008D391F">
        <w:rPr>
          <w:rFonts w:cs="Arial"/>
        </w:rPr>
        <w:t xml:space="preserve">Výkyv ve školním roce 2015/2016 je způsoben tím, že 1. ZŠ Sokolovská nevykazovala v tomto roce žádné ostatní pedagogické pracovníky. V rámci ostatních pedagogických pracovníků byli v posledním školním roce vykázáni jen asistenti pedagoga. Nebyl vykázán žádný vychovatel, psycholog, trenér nebo speciální pedagog. </w:t>
      </w:r>
      <w:r>
        <w:rPr>
          <w:rFonts w:cs="Arial"/>
        </w:rPr>
        <w:t>Ve školním roce 2016/2017 je tvořilo 15 asistentů pedagoga a po 2 vychovatelích, psycholozích a speciálních pedagozích. Aspoň jeden ostatní pedagogický pracovník prac</w:t>
      </w:r>
      <w:r w:rsidR="008D391F">
        <w:rPr>
          <w:rFonts w:cs="Arial"/>
        </w:rPr>
        <w:t xml:space="preserve">oval v aktuálním školním roce </w:t>
      </w:r>
      <w:r>
        <w:rPr>
          <w:rFonts w:cs="Arial"/>
        </w:rPr>
        <w:t xml:space="preserve">na celkem </w:t>
      </w:r>
      <w:r w:rsidR="008D391F">
        <w:rPr>
          <w:rFonts w:cs="Arial"/>
        </w:rPr>
        <w:t>5</w:t>
      </w:r>
      <w:r>
        <w:rPr>
          <w:rFonts w:cs="Arial"/>
        </w:rPr>
        <w:t xml:space="preserve"> ZŠ.</w:t>
      </w:r>
    </w:p>
    <w:p w:rsidR="008D391F" w:rsidRDefault="008D391F" w:rsidP="00722F42">
      <w:pPr>
        <w:pStyle w:val="Nzevtabulky"/>
        <w:rPr>
          <w:lang w:eastAsia="cs-CZ"/>
        </w:rPr>
      </w:pPr>
      <w:r>
        <w:rPr>
          <w:lang w:eastAsia="cs-CZ"/>
        </w:rPr>
        <w:t xml:space="preserve"> </w:t>
      </w:r>
    </w:p>
    <w:p w:rsidR="00722F42" w:rsidRPr="002F2E8F" w:rsidRDefault="00722F42" w:rsidP="00722F42">
      <w:pPr>
        <w:pStyle w:val="Nzevtabulky"/>
        <w:rPr>
          <w:lang w:eastAsia="cs-CZ"/>
        </w:rPr>
      </w:pPr>
      <w:r w:rsidRPr="002F2E8F">
        <w:rPr>
          <w:lang w:eastAsia="cs-CZ"/>
        </w:rPr>
        <w:t xml:space="preserve">Tabulka č. </w:t>
      </w:r>
      <w:r>
        <w:rPr>
          <w:lang w:eastAsia="cs-CZ"/>
        </w:rPr>
        <w:t>2</w:t>
      </w:r>
      <w:r w:rsidR="008D391F">
        <w:rPr>
          <w:lang w:eastAsia="cs-CZ"/>
        </w:rPr>
        <w:t>6</w:t>
      </w:r>
      <w:r w:rsidRPr="002F2E8F">
        <w:rPr>
          <w:lang w:eastAsia="cs-CZ"/>
        </w:rPr>
        <w:t xml:space="preserve">: </w:t>
      </w:r>
      <w:r>
        <w:rPr>
          <w:lang w:eastAsia="cs-CZ"/>
        </w:rPr>
        <w:t>Vývoj počtu pedagogických p</w:t>
      </w:r>
      <w:r w:rsidRPr="002F2E8F">
        <w:rPr>
          <w:lang w:eastAsia="cs-CZ"/>
        </w:rPr>
        <w:t>racovní</w:t>
      </w:r>
      <w:r>
        <w:rPr>
          <w:lang w:eastAsia="cs-CZ"/>
        </w:rPr>
        <w:t>ků</w:t>
      </w:r>
      <w:r w:rsidRPr="002F2E8F">
        <w:rPr>
          <w:lang w:eastAsia="cs-CZ"/>
        </w:rPr>
        <w:t xml:space="preserve"> v</w:t>
      </w:r>
      <w:r>
        <w:rPr>
          <w:lang w:eastAsia="cs-CZ"/>
        </w:rPr>
        <w:t xml:space="preserve"> ZŠ v SO ORP </w:t>
      </w:r>
      <w:r w:rsidR="008D391F">
        <w:rPr>
          <w:lang w:eastAsia="cs-CZ"/>
        </w:rPr>
        <w:t>Mnichovo Hradiště</w:t>
      </w:r>
    </w:p>
    <w:tbl>
      <w:tblPr>
        <w:tblW w:w="9406" w:type="dxa"/>
        <w:tblInd w:w="75" w:type="dxa"/>
        <w:tblCellMar>
          <w:left w:w="70" w:type="dxa"/>
          <w:right w:w="70" w:type="dxa"/>
        </w:tblCellMar>
        <w:tblLook w:val="04A0" w:firstRow="1" w:lastRow="0" w:firstColumn="1" w:lastColumn="0" w:noHBand="0" w:noVBand="1"/>
      </w:tblPr>
      <w:tblGrid>
        <w:gridCol w:w="1118"/>
        <w:gridCol w:w="862"/>
        <w:gridCol w:w="709"/>
        <w:gridCol w:w="1701"/>
        <w:gridCol w:w="844"/>
        <w:gridCol w:w="960"/>
        <w:gridCol w:w="753"/>
        <w:gridCol w:w="1701"/>
        <w:gridCol w:w="758"/>
      </w:tblGrid>
      <w:tr w:rsidR="00722F42" w:rsidRPr="00491EDB" w:rsidTr="003448AF">
        <w:trPr>
          <w:trHeight w:val="288"/>
        </w:trPr>
        <w:tc>
          <w:tcPr>
            <w:tcW w:w="1118" w:type="dxa"/>
            <w:vMerge w:val="restart"/>
            <w:tcBorders>
              <w:top w:val="single" w:sz="4" w:space="0" w:color="auto"/>
              <w:left w:val="single" w:sz="4" w:space="0" w:color="auto"/>
              <w:bottom w:val="single" w:sz="4" w:space="0" w:color="000000"/>
              <w:right w:val="single" w:sz="4" w:space="0" w:color="auto"/>
            </w:tcBorders>
            <w:shd w:val="clear" w:color="auto" w:fill="95B3D7" w:themeFill="accent1" w:themeFillTint="99"/>
            <w:noWrap/>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 </w:t>
            </w:r>
          </w:p>
        </w:tc>
        <w:tc>
          <w:tcPr>
            <w:tcW w:w="4116" w:type="dxa"/>
            <w:gridSpan w:val="4"/>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absolutní počet pracovníků</w:t>
            </w:r>
          </w:p>
        </w:tc>
        <w:tc>
          <w:tcPr>
            <w:tcW w:w="4172" w:type="dxa"/>
            <w:gridSpan w:val="4"/>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přepočtený počet pracovníků</w:t>
            </w:r>
          </w:p>
        </w:tc>
      </w:tr>
      <w:tr w:rsidR="00722F42" w:rsidRPr="00491EDB" w:rsidTr="003448AF">
        <w:trPr>
          <w:trHeight w:val="561"/>
        </w:trPr>
        <w:tc>
          <w:tcPr>
            <w:tcW w:w="1118" w:type="dxa"/>
            <w:vMerge/>
            <w:tcBorders>
              <w:top w:val="single" w:sz="4" w:space="0" w:color="auto"/>
              <w:left w:val="single" w:sz="4" w:space="0" w:color="auto"/>
              <w:bottom w:val="single" w:sz="4" w:space="0" w:color="000000"/>
              <w:right w:val="single" w:sz="4" w:space="0" w:color="auto"/>
            </w:tcBorders>
            <w:shd w:val="clear" w:color="auto" w:fill="95B3D7" w:themeFill="accent1" w:themeFillTint="99"/>
            <w:vAlign w:val="center"/>
            <w:hideMark/>
          </w:tcPr>
          <w:p w:rsidR="00722F42" w:rsidRPr="00FE51F6" w:rsidRDefault="00722F42" w:rsidP="003448AF">
            <w:pPr>
              <w:spacing w:after="0" w:line="240" w:lineRule="auto"/>
              <w:rPr>
                <w:rFonts w:ascii="Calibri" w:eastAsia="Times New Roman" w:hAnsi="Calibri" w:cs="Times New Roman"/>
                <w:b/>
                <w:color w:val="000000"/>
                <w:lang w:eastAsia="cs-CZ"/>
              </w:rPr>
            </w:pPr>
          </w:p>
        </w:tc>
        <w:tc>
          <w:tcPr>
            <w:tcW w:w="862" w:type="dxa"/>
            <w:tcBorders>
              <w:top w:val="nil"/>
              <w:left w:val="nil"/>
              <w:bottom w:val="single" w:sz="4" w:space="0" w:color="auto"/>
              <w:right w:val="single" w:sz="4" w:space="0" w:color="auto"/>
            </w:tcBorders>
            <w:shd w:val="clear" w:color="auto" w:fill="95B3D7" w:themeFill="accent1" w:themeFillTint="99"/>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učitelé</w:t>
            </w:r>
          </w:p>
        </w:tc>
        <w:tc>
          <w:tcPr>
            <w:tcW w:w="709" w:type="dxa"/>
            <w:tcBorders>
              <w:top w:val="nil"/>
              <w:left w:val="nil"/>
              <w:bottom w:val="single" w:sz="4" w:space="0" w:color="auto"/>
              <w:right w:val="single" w:sz="4" w:space="0" w:color="auto"/>
            </w:tcBorders>
            <w:shd w:val="clear" w:color="auto" w:fill="95B3D7" w:themeFill="accent1" w:themeFillTint="99"/>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z toho ženy</w:t>
            </w:r>
          </w:p>
        </w:tc>
        <w:tc>
          <w:tcPr>
            <w:tcW w:w="1701" w:type="dxa"/>
            <w:tcBorders>
              <w:top w:val="nil"/>
              <w:left w:val="nil"/>
              <w:bottom w:val="single" w:sz="4" w:space="0" w:color="auto"/>
              <w:right w:val="single" w:sz="4" w:space="0" w:color="auto"/>
            </w:tcBorders>
            <w:shd w:val="clear" w:color="auto" w:fill="95B3D7" w:themeFill="accent1" w:themeFillTint="99"/>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ostatní pedagog. pracovníci</w:t>
            </w:r>
          </w:p>
        </w:tc>
        <w:tc>
          <w:tcPr>
            <w:tcW w:w="844" w:type="dxa"/>
            <w:tcBorders>
              <w:top w:val="nil"/>
              <w:left w:val="nil"/>
              <w:bottom w:val="single" w:sz="4" w:space="0" w:color="auto"/>
              <w:right w:val="single" w:sz="4" w:space="0" w:color="auto"/>
            </w:tcBorders>
            <w:shd w:val="clear" w:color="auto" w:fill="95B3D7" w:themeFill="accent1" w:themeFillTint="99"/>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z toho ženy</w:t>
            </w:r>
          </w:p>
        </w:tc>
        <w:tc>
          <w:tcPr>
            <w:tcW w:w="960" w:type="dxa"/>
            <w:tcBorders>
              <w:top w:val="nil"/>
              <w:left w:val="nil"/>
              <w:bottom w:val="single" w:sz="4" w:space="0" w:color="auto"/>
              <w:right w:val="single" w:sz="4" w:space="0" w:color="auto"/>
            </w:tcBorders>
            <w:shd w:val="clear" w:color="auto" w:fill="95B3D7" w:themeFill="accent1" w:themeFillTint="99"/>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učitelé</w:t>
            </w:r>
          </w:p>
        </w:tc>
        <w:tc>
          <w:tcPr>
            <w:tcW w:w="753" w:type="dxa"/>
            <w:tcBorders>
              <w:top w:val="nil"/>
              <w:left w:val="nil"/>
              <w:bottom w:val="single" w:sz="4" w:space="0" w:color="auto"/>
              <w:right w:val="single" w:sz="4" w:space="0" w:color="auto"/>
            </w:tcBorders>
            <w:shd w:val="clear" w:color="auto" w:fill="95B3D7" w:themeFill="accent1" w:themeFillTint="99"/>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z toho ženy</w:t>
            </w:r>
          </w:p>
        </w:tc>
        <w:tc>
          <w:tcPr>
            <w:tcW w:w="1701" w:type="dxa"/>
            <w:tcBorders>
              <w:top w:val="nil"/>
              <w:left w:val="nil"/>
              <w:bottom w:val="single" w:sz="4" w:space="0" w:color="auto"/>
              <w:right w:val="single" w:sz="4" w:space="0" w:color="auto"/>
            </w:tcBorders>
            <w:shd w:val="clear" w:color="auto" w:fill="95B3D7" w:themeFill="accent1" w:themeFillTint="99"/>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ostatní pedagog. pracovníci</w:t>
            </w:r>
          </w:p>
        </w:tc>
        <w:tc>
          <w:tcPr>
            <w:tcW w:w="758" w:type="dxa"/>
            <w:tcBorders>
              <w:top w:val="nil"/>
              <w:left w:val="nil"/>
              <w:bottom w:val="single" w:sz="4" w:space="0" w:color="auto"/>
              <w:right w:val="single" w:sz="4" w:space="0" w:color="auto"/>
            </w:tcBorders>
            <w:shd w:val="clear" w:color="auto" w:fill="95B3D7" w:themeFill="accent1" w:themeFillTint="99"/>
            <w:vAlign w:val="bottom"/>
            <w:hideMark/>
          </w:tcPr>
          <w:p w:rsidR="00722F42" w:rsidRPr="00FE51F6" w:rsidRDefault="00722F42" w:rsidP="003448AF">
            <w:pPr>
              <w:spacing w:after="0" w:line="240" w:lineRule="auto"/>
              <w:jc w:val="center"/>
              <w:rPr>
                <w:rFonts w:ascii="Calibri" w:eastAsia="Times New Roman" w:hAnsi="Calibri" w:cs="Times New Roman"/>
                <w:b/>
                <w:color w:val="000000"/>
                <w:lang w:eastAsia="cs-CZ"/>
              </w:rPr>
            </w:pPr>
            <w:r w:rsidRPr="00FE51F6">
              <w:rPr>
                <w:rFonts w:ascii="Calibri" w:eastAsia="Times New Roman" w:hAnsi="Calibri" w:cs="Times New Roman"/>
                <w:b/>
                <w:color w:val="000000"/>
                <w:lang w:eastAsia="cs-CZ"/>
              </w:rPr>
              <w:t>z toho ženy</w:t>
            </w:r>
          </w:p>
        </w:tc>
      </w:tr>
      <w:tr w:rsidR="00972C4D" w:rsidRPr="00491EDB" w:rsidTr="003448AF">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tcPr>
          <w:p w:rsidR="00972C4D" w:rsidRPr="00491EDB" w:rsidRDefault="00972C4D" w:rsidP="003448AF">
            <w:pPr>
              <w:spacing w:after="0" w:line="240" w:lineRule="auto"/>
              <w:rPr>
                <w:rFonts w:ascii="Calibri" w:eastAsia="Times New Roman" w:hAnsi="Calibri" w:cs="Times New Roman"/>
                <w:color w:val="000000"/>
                <w:lang w:eastAsia="cs-CZ"/>
              </w:rPr>
            </w:pPr>
            <w:r>
              <w:rPr>
                <w:rFonts w:ascii="Calibri" w:eastAsia="Times New Roman" w:hAnsi="Calibri" w:cs="Times New Roman"/>
                <w:color w:val="000000"/>
                <w:lang w:eastAsia="cs-CZ"/>
              </w:rPr>
              <w:t>2016/2017</w:t>
            </w:r>
          </w:p>
        </w:tc>
        <w:tc>
          <w:tcPr>
            <w:tcW w:w="862"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112</w:t>
            </w:r>
          </w:p>
        </w:tc>
        <w:tc>
          <w:tcPr>
            <w:tcW w:w="709"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97</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14</w:t>
            </w:r>
          </w:p>
        </w:tc>
        <w:tc>
          <w:tcPr>
            <w:tcW w:w="844"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14</w:t>
            </w:r>
          </w:p>
        </w:tc>
        <w:tc>
          <w:tcPr>
            <w:tcW w:w="960"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93,9</w:t>
            </w:r>
          </w:p>
        </w:tc>
        <w:tc>
          <w:tcPr>
            <w:tcW w:w="753"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80,8</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4,8</w:t>
            </w:r>
          </w:p>
        </w:tc>
        <w:tc>
          <w:tcPr>
            <w:tcW w:w="758"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4,8</w:t>
            </w:r>
          </w:p>
        </w:tc>
      </w:tr>
      <w:tr w:rsidR="00972C4D" w:rsidRPr="00491EDB" w:rsidTr="003448AF">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972C4D" w:rsidRPr="00491EDB" w:rsidRDefault="00972C4D" w:rsidP="003448AF">
            <w:pPr>
              <w:spacing w:after="0" w:line="240" w:lineRule="auto"/>
              <w:rPr>
                <w:rFonts w:ascii="Calibri" w:eastAsia="Times New Roman" w:hAnsi="Calibri" w:cs="Times New Roman"/>
                <w:color w:val="000000"/>
                <w:lang w:eastAsia="cs-CZ"/>
              </w:rPr>
            </w:pPr>
            <w:r w:rsidRPr="00491EDB">
              <w:rPr>
                <w:rFonts w:ascii="Calibri" w:eastAsia="Times New Roman" w:hAnsi="Calibri" w:cs="Times New Roman"/>
                <w:color w:val="000000"/>
                <w:lang w:eastAsia="cs-CZ"/>
              </w:rPr>
              <w:t>2015/2016</w:t>
            </w:r>
          </w:p>
        </w:tc>
        <w:tc>
          <w:tcPr>
            <w:tcW w:w="862"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107</w:t>
            </w:r>
          </w:p>
        </w:tc>
        <w:tc>
          <w:tcPr>
            <w:tcW w:w="709"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91</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6</w:t>
            </w:r>
          </w:p>
        </w:tc>
        <w:tc>
          <w:tcPr>
            <w:tcW w:w="844"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6</w:t>
            </w:r>
          </w:p>
        </w:tc>
        <w:tc>
          <w:tcPr>
            <w:tcW w:w="960"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89,3</w:t>
            </w:r>
          </w:p>
        </w:tc>
        <w:tc>
          <w:tcPr>
            <w:tcW w:w="753"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75,2</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2,4</w:t>
            </w:r>
          </w:p>
        </w:tc>
        <w:tc>
          <w:tcPr>
            <w:tcW w:w="758"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2,4</w:t>
            </w:r>
          </w:p>
        </w:tc>
      </w:tr>
      <w:tr w:rsidR="00972C4D" w:rsidRPr="00491EDB" w:rsidTr="003448AF">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972C4D" w:rsidRPr="00491EDB" w:rsidRDefault="00972C4D" w:rsidP="003448AF">
            <w:pPr>
              <w:spacing w:after="0" w:line="240" w:lineRule="auto"/>
              <w:rPr>
                <w:rFonts w:ascii="Calibri" w:eastAsia="Times New Roman" w:hAnsi="Calibri" w:cs="Times New Roman"/>
                <w:color w:val="000000"/>
                <w:lang w:eastAsia="cs-CZ"/>
              </w:rPr>
            </w:pPr>
            <w:r w:rsidRPr="00491EDB">
              <w:rPr>
                <w:rFonts w:ascii="Calibri" w:eastAsia="Times New Roman" w:hAnsi="Calibri" w:cs="Times New Roman"/>
                <w:color w:val="000000"/>
                <w:lang w:eastAsia="cs-CZ"/>
              </w:rPr>
              <w:t>2014/2015</w:t>
            </w:r>
          </w:p>
        </w:tc>
        <w:tc>
          <w:tcPr>
            <w:tcW w:w="862"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101</w:t>
            </w:r>
          </w:p>
        </w:tc>
        <w:tc>
          <w:tcPr>
            <w:tcW w:w="709"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87</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11</w:t>
            </w:r>
          </w:p>
        </w:tc>
        <w:tc>
          <w:tcPr>
            <w:tcW w:w="844"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11</w:t>
            </w:r>
          </w:p>
        </w:tc>
        <w:tc>
          <w:tcPr>
            <w:tcW w:w="960"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89,7</w:t>
            </w:r>
          </w:p>
        </w:tc>
        <w:tc>
          <w:tcPr>
            <w:tcW w:w="753"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77,3</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3,2</w:t>
            </w:r>
          </w:p>
        </w:tc>
        <w:tc>
          <w:tcPr>
            <w:tcW w:w="758"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3,2</w:t>
            </w:r>
          </w:p>
        </w:tc>
      </w:tr>
      <w:tr w:rsidR="00972C4D" w:rsidRPr="00491EDB" w:rsidTr="003448AF">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972C4D" w:rsidRPr="00491EDB" w:rsidRDefault="00972C4D" w:rsidP="003448AF">
            <w:pPr>
              <w:spacing w:after="0" w:line="240" w:lineRule="auto"/>
              <w:rPr>
                <w:rFonts w:ascii="Calibri" w:eastAsia="Times New Roman" w:hAnsi="Calibri" w:cs="Times New Roman"/>
                <w:color w:val="000000"/>
                <w:lang w:eastAsia="cs-CZ"/>
              </w:rPr>
            </w:pPr>
            <w:r w:rsidRPr="00491EDB">
              <w:rPr>
                <w:rFonts w:ascii="Calibri" w:eastAsia="Times New Roman" w:hAnsi="Calibri" w:cs="Times New Roman"/>
                <w:color w:val="000000"/>
                <w:lang w:eastAsia="cs-CZ"/>
              </w:rPr>
              <w:t>2013/2014</w:t>
            </w:r>
          </w:p>
        </w:tc>
        <w:tc>
          <w:tcPr>
            <w:tcW w:w="862"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101</w:t>
            </w:r>
          </w:p>
        </w:tc>
        <w:tc>
          <w:tcPr>
            <w:tcW w:w="709"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87</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10</w:t>
            </w:r>
          </w:p>
        </w:tc>
        <w:tc>
          <w:tcPr>
            <w:tcW w:w="844"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10</w:t>
            </w:r>
          </w:p>
        </w:tc>
        <w:tc>
          <w:tcPr>
            <w:tcW w:w="960"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84,1</w:t>
            </w:r>
          </w:p>
        </w:tc>
        <w:tc>
          <w:tcPr>
            <w:tcW w:w="753"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71,7</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3,1</w:t>
            </w:r>
          </w:p>
        </w:tc>
        <w:tc>
          <w:tcPr>
            <w:tcW w:w="758"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3,1</w:t>
            </w:r>
          </w:p>
        </w:tc>
      </w:tr>
      <w:tr w:rsidR="00972C4D" w:rsidRPr="00491EDB" w:rsidTr="003448AF">
        <w:trPr>
          <w:trHeight w:val="288"/>
        </w:trPr>
        <w:tc>
          <w:tcPr>
            <w:tcW w:w="1118" w:type="dxa"/>
            <w:tcBorders>
              <w:top w:val="nil"/>
              <w:left w:val="single" w:sz="4" w:space="0" w:color="auto"/>
              <w:bottom w:val="single" w:sz="4" w:space="0" w:color="auto"/>
              <w:right w:val="single" w:sz="4" w:space="0" w:color="auto"/>
            </w:tcBorders>
            <w:shd w:val="clear" w:color="auto" w:fill="auto"/>
            <w:noWrap/>
            <w:vAlign w:val="bottom"/>
            <w:hideMark/>
          </w:tcPr>
          <w:p w:rsidR="00972C4D" w:rsidRPr="00491EDB" w:rsidRDefault="00972C4D" w:rsidP="003448AF">
            <w:pPr>
              <w:spacing w:after="0" w:line="240" w:lineRule="auto"/>
              <w:rPr>
                <w:rFonts w:ascii="Calibri" w:eastAsia="Times New Roman" w:hAnsi="Calibri" w:cs="Times New Roman"/>
                <w:color w:val="000000"/>
                <w:lang w:eastAsia="cs-CZ"/>
              </w:rPr>
            </w:pPr>
            <w:r w:rsidRPr="00491EDB">
              <w:rPr>
                <w:rFonts w:ascii="Calibri" w:eastAsia="Times New Roman" w:hAnsi="Calibri" w:cs="Times New Roman"/>
                <w:color w:val="000000"/>
                <w:lang w:eastAsia="cs-CZ"/>
              </w:rPr>
              <w:t>2012/2013</w:t>
            </w:r>
          </w:p>
        </w:tc>
        <w:tc>
          <w:tcPr>
            <w:tcW w:w="862"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99</w:t>
            </w:r>
          </w:p>
        </w:tc>
        <w:tc>
          <w:tcPr>
            <w:tcW w:w="709"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86</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9</w:t>
            </w:r>
          </w:p>
        </w:tc>
        <w:tc>
          <w:tcPr>
            <w:tcW w:w="844"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9</w:t>
            </w:r>
          </w:p>
        </w:tc>
        <w:tc>
          <w:tcPr>
            <w:tcW w:w="960"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86,7</w:t>
            </w:r>
          </w:p>
        </w:tc>
        <w:tc>
          <w:tcPr>
            <w:tcW w:w="753"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74,6</w:t>
            </w:r>
          </w:p>
        </w:tc>
        <w:tc>
          <w:tcPr>
            <w:tcW w:w="1701"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3,1</w:t>
            </w:r>
          </w:p>
        </w:tc>
        <w:tc>
          <w:tcPr>
            <w:tcW w:w="758" w:type="dxa"/>
            <w:tcBorders>
              <w:top w:val="nil"/>
              <w:left w:val="nil"/>
              <w:bottom w:val="single" w:sz="4" w:space="0" w:color="auto"/>
              <w:right w:val="single" w:sz="4" w:space="0" w:color="auto"/>
            </w:tcBorders>
            <w:shd w:val="clear" w:color="auto" w:fill="auto"/>
            <w:noWrap/>
            <w:vAlign w:val="center"/>
          </w:tcPr>
          <w:p w:rsidR="00972C4D" w:rsidRPr="00972C4D" w:rsidRDefault="00972C4D" w:rsidP="00972C4D">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3,1</w:t>
            </w:r>
          </w:p>
        </w:tc>
      </w:tr>
    </w:tbl>
    <w:p w:rsidR="00722F42" w:rsidRPr="002F46F2" w:rsidRDefault="00722F42" w:rsidP="00722F42">
      <w:pPr>
        <w:pStyle w:val="Zdrojkurzivou11b"/>
      </w:pPr>
      <w:r w:rsidRPr="002F46F2">
        <w:t>Zdroj: Výkaz MŠMT (R13-01)</w:t>
      </w:r>
    </w:p>
    <w:p w:rsidR="008D391F" w:rsidRPr="0022541A" w:rsidRDefault="008D391F" w:rsidP="008D391F">
      <w:pPr>
        <w:pStyle w:val="Zpat"/>
        <w:spacing w:before="240"/>
        <w:jc w:val="both"/>
        <w:rPr>
          <w:rFonts w:cs="Arial"/>
        </w:rPr>
      </w:pPr>
      <w:r w:rsidRPr="0022541A">
        <w:rPr>
          <w:rFonts w:cs="Arial"/>
        </w:rPr>
        <w:t xml:space="preserve">S růstem počtu pedagogů se </w:t>
      </w:r>
      <w:r>
        <w:rPr>
          <w:rFonts w:cs="Arial"/>
        </w:rPr>
        <w:t xml:space="preserve">s výkyvy postupně </w:t>
      </w:r>
      <w:r w:rsidRPr="0022541A">
        <w:rPr>
          <w:rFonts w:cs="Arial"/>
        </w:rPr>
        <w:t xml:space="preserve">zvyšoval i jejich přepočtený stav, tedy počet úvazků. </w:t>
      </w:r>
      <w:r>
        <w:rPr>
          <w:rFonts w:cs="Arial"/>
        </w:rPr>
        <w:t xml:space="preserve">Tento nárůst byl pomalejší než u počtu </w:t>
      </w:r>
      <w:r w:rsidR="00F53E8F">
        <w:rPr>
          <w:rFonts w:cs="Arial"/>
        </w:rPr>
        <w:t>žáků</w:t>
      </w:r>
      <w:r>
        <w:rPr>
          <w:rFonts w:cs="Arial"/>
        </w:rPr>
        <w:t>, proto p</w:t>
      </w:r>
      <w:r w:rsidRPr="0022541A">
        <w:rPr>
          <w:rFonts w:cs="Arial"/>
        </w:rPr>
        <w:t xml:space="preserve">ostupně dochází k mírnému </w:t>
      </w:r>
      <w:r>
        <w:rPr>
          <w:rFonts w:cs="Arial"/>
        </w:rPr>
        <w:t>nárůstu</w:t>
      </w:r>
      <w:r w:rsidRPr="0022541A">
        <w:rPr>
          <w:rFonts w:cs="Arial"/>
        </w:rPr>
        <w:t xml:space="preserve"> počtu </w:t>
      </w:r>
      <w:r w:rsidR="00F53E8F">
        <w:rPr>
          <w:rFonts w:cs="Arial"/>
        </w:rPr>
        <w:t>žáků</w:t>
      </w:r>
      <w:r w:rsidRPr="0022541A">
        <w:rPr>
          <w:rFonts w:cs="Arial"/>
        </w:rPr>
        <w:t xml:space="preserve"> na 1 pedagogický úvazek.</w:t>
      </w:r>
      <w:r>
        <w:rPr>
          <w:rFonts w:cs="Arial"/>
        </w:rPr>
        <w:t xml:space="preserve"> Nejvíce </w:t>
      </w:r>
      <w:r w:rsidR="00F53E8F">
        <w:rPr>
          <w:rFonts w:cs="Arial"/>
        </w:rPr>
        <w:t>žáků</w:t>
      </w:r>
      <w:r>
        <w:rPr>
          <w:rFonts w:cs="Arial"/>
        </w:rPr>
        <w:t xml:space="preserve"> na 1 pedagogický úvazek připadá v</w:t>
      </w:r>
      <w:r w:rsidR="00F53E8F">
        <w:rPr>
          <w:rFonts w:cs="Arial"/>
        </w:rPr>
        <w:t> 2.</w:t>
      </w:r>
      <w:r>
        <w:rPr>
          <w:rFonts w:cs="Arial"/>
        </w:rPr>
        <w:t xml:space="preserve"> ZŠ </w:t>
      </w:r>
      <w:r w:rsidR="00F53E8F">
        <w:rPr>
          <w:rFonts w:cs="Arial"/>
        </w:rPr>
        <w:t>Studentská</w:t>
      </w:r>
      <w:r>
        <w:rPr>
          <w:rFonts w:cs="Arial"/>
        </w:rPr>
        <w:t xml:space="preserve"> – více než 17 </w:t>
      </w:r>
      <w:r w:rsidR="00F53E8F">
        <w:rPr>
          <w:rFonts w:cs="Arial"/>
        </w:rPr>
        <w:t>žáků – a v ZŠ Kněžmost – více než 16 žáků</w:t>
      </w:r>
      <w:r>
        <w:rPr>
          <w:rFonts w:cs="Arial"/>
        </w:rPr>
        <w:t xml:space="preserve">. Naopak nejméně je to v ZŠ </w:t>
      </w:r>
      <w:r w:rsidR="00F53E8F">
        <w:rPr>
          <w:rFonts w:cs="Arial"/>
        </w:rPr>
        <w:t>Loukovec</w:t>
      </w:r>
      <w:r>
        <w:rPr>
          <w:rFonts w:cs="Arial"/>
        </w:rPr>
        <w:t xml:space="preserve"> (</w:t>
      </w:r>
      <w:r w:rsidR="00F53E8F">
        <w:rPr>
          <w:rFonts w:cs="Arial"/>
        </w:rPr>
        <w:t>11,6</w:t>
      </w:r>
      <w:r>
        <w:rPr>
          <w:rFonts w:cs="Arial"/>
        </w:rPr>
        <w:t xml:space="preserve">). </w:t>
      </w:r>
      <w:r w:rsidR="00F53E8F">
        <w:rPr>
          <w:rFonts w:cs="Arial"/>
        </w:rPr>
        <w:t xml:space="preserve">Kvůli svému charakteru se z tohoto srovnání zcela vymyká 3. ZŠ Švermova s hodnotou 5,7 žáka na učitele. </w:t>
      </w:r>
    </w:p>
    <w:p w:rsidR="008D391F" w:rsidRPr="002F46F2" w:rsidRDefault="008D391F" w:rsidP="008D391F">
      <w:pPr>
        <w:pStyle w:val="Nzevtabulky"/>
        <w:rPr>
          <w:lang w:eastAsia="cs-CZ"/>
        </w:rPr>
      </w:pPr>
      <w:r w:rsidRPr="002F46F2">
        <w:rPr>
          <w:lang w:eastAsia="cs-CZ"/>
        </w:rPr>
        <w:t>Tabulka č.</w:t>
      </w:r>
      <w:r>
        <w:rPr>
          <w:lang w:eastAsia="cs-CZ"/>
        </w:rPr>
        <w:t xml:space="preserve"> </w:t>
      </w:r>
      <w:r w:rsidRPr="002F46F2">
        <w:rPr>
          <w:lang w:eastAsia="cs-CZ"/>
        </w:rPr>
        <w:t>2</w:t>
      </w:r>
      <w:r w:rsidR="00F53E8F">
        <w:rPr>
          <w:lang w:eastAsia="cs-CZ"/>
        </w:rPr>
        <w:t>7</w:t>
      </w:r>
      <w:r w:rsidRPr="002F46F2">
        <w:rPr>
          <w:lang w:eastAsia="cs-CZ"/>
        </w:rPr>
        <w:t xml:space="preserve">: Srovnání počtu dětí a úvazků pedagogů v ZŠ v SO ORP </w:t>
      </w:r>
      <w:r w:rsidR="00F53E8F">
        <w:rPr>
          <w:lang w:eastAsia="cs-CZ"/>
        </w:rPr>
        <w:t>Mnichovo Hradiště</w:t>
      </w:r>
    </w:p>
    <w:tbl>
      <w:tblPr>
        <w:tblW w:w="37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4"/>
        <w:gridCol w:w="1276"/>
        <w:gridCol w:w="1276"/>
        <w:gridCol w:w="3118"/>
      </w:tblGrid>
      <w:tr w:rsidR="008D391F" w:rsidRPr="007427C1" w:rsidTr="00FF7B66">
        <w:trPr>
          <w:trHeight w:val="218"/>
        </w:trPr>
        <w:tc>
          <w:tcPr>
            <w:tcW w:w="1204" w:type="dxa"/>
            <w:shd w:val="clear" w:color="auto" w:fill="95B3D7" w:themeFill="accent1" w:themeFillTint="99"/>
            <w:vAlign w:val="center"/>
            <w:hideMark/>
          </w:tcPr>
          <w:p w:rsidR="008D391F" w:rsidRPr="002F46F2" w:rsidRDefault="008D391F" w:rsidP="003448AF">
            <w:pPr>
              <w:spacing w:after="0" w:line="240" w:lineRule="auto"/>
              <w:rPr>
                <w:rFonts w:asciiTheme="minorHAnsi" w:hAnsiTheme="minorHAnsi" w:cstheme="minorHAnsi"/>
                <w:b/>
              </w:rPr>
            </w:pPr>
            <w:r w:rsidRPr="002F46F2">
              <w:rPr>
                <w:rFonts w:asciiTheme="minorHAnsi" w:hAnsiTheme="minorHAnsi" w:cstheme="minorHAnsi"/>
                <w:b/>
              </w:rPr>
              <w:t>školní rok</w:t>
            </w:r>
          </w:p>
        </w:tc>
        <w:tc>
          <w:tcPr>
            <w:tcW w:w="1276" w:type="dxa"/>
            <w:shd w:val="clear" w:color="auto" w:fill="95B3D7" w:themeFill="accent1" w:themeFillTint="99"/>
            <w:vAlign w:val="center"/>
            <w:hideMark/>
          </w:tcPr>
          <w:p w:rsidR="008D391F" w:rsidRPr="002F46F2" w:rsidRDefault="008D391F" w:rsidP="00F53E8F">
            <w:pPr>
              <w:spacing w:after="0" w:line="240" w:lineRule="auto"/>
              <w:jc w:val="center"/>
              <w:rPr>
                <w:rFonts w:asciiTheme="minorHAnsi" w:hAnsiTheme="minorHAnsi" w:cstheme="minorHAnsi"/>
                <w:b/>
              </w:rPr>
            </w:pPr>
            <w:r w:rsidRPr="002F46F2">
              <w:rPr>
                <w:rFonts w:asciiTheme="minorHAnsi" w:hAnsiTheme="minorHAnsi" w:cstheme="minorHAnsi"/>
                <w:b/>
              </w:rPr>
              <w:t xml:space="preserve">počet </w:t>
            </w:r>
            <w:r w:rsidR="00F53E8F">
              <w:rPr>
                <w:rFonts w:asciiTheme="minorHAnsi" w:hAnsiTheme="minorHAnsi" w:cstheme="minorHAnsi"/>
                <w:b/>
              </w:rPr>
              <w:t>žáků</w:t>
            </w:r>
          </w:p>
        </w:tc>
        <w:tc>
          <w:tcPr>
            <w:tcW w:w="1276" w:type="dxa"/>
            <w:shd w:val="clear" w:color="auto" w:fill="95B3D7" w:themeFill="accent1" w:themeFillTint="99"/>
            <w:vAlign w:val="center"/>
            <w:hideMark/>
          </w:tcPr>
          <w:p w:rsidR="008D391F" w:rsidRPr="002F46F2" w:rsidRDefault="008D391F" w:rsidP="003448AF">
            <w:pPr>
              <w:spacing w:after="0" w:line="240" w:lineRule="auto"/>
              <w:jc w:val="center"/>
              <w:rPr>
                <w:rFonts w:asciiTheme="minorHAnsi" w:hAnsiTheme="minorHAnsi" w:cstheme="minorHAnsi"/>
                <w:b/>
              </w:rPr>
            </w:pPr>
            <w:r w:rsidRPr="002F46F2">
              <w:rPr>
                <w:rFonts w:asciiTheme="minorHAnsi" w:hAnsiTheme="minorHAnsi" w:cstheme="minorHAnsi"/>
                <w:b/>
              </w:rPr>
              <w:t>úv. pedag.</w:t>
            </w:r>
          </w:p>
        </w:tc>
        <w:tc>
          <w:tcPr>
            <w:tcW w:w="3118" w:type="dxa"/>
            <w:shd w:val="clear" w:color="auto" w:fill="95B3D7" w:themeFill="accent1" w:themeFillTint="99"/>
            <w:vAlign w:val="center"/>
            <w:hideMark/>
          </w:tcPr>
          <w:p w:rsidR="008D391F" w:rsidRPr="002F46F2" w:rsidRDefault="008D391F" w:rsidP="00F53E8F">
            <w:pPr>
              <w:spacing w:after="0" w:line="240" w:lineRule="auto"/>
              <w:jc w:val="center"/>
              <w:rPr>
                <w:rFonts w:asciiTheme="minorHAnsi" w:hAnsiTheme="minorHAnsi" w:cstheme="minorHAnsi"/>
                <w:b/>
              </w:rPr>
            </w:pPr>
            <w:r w:rsidRPr="002F46F2">
              <w:rPr>
                <w:rFonts w:asciiTheme="minorHAnsi" w:hAnsiTheme="minorHAnsi" w:cstheme="minorHAnsi"/>
                <w:b/>
              </w:rPr>
              <w:t xml:space="preserve">počet </w:t>
            </w:r>
            <w:r w:rsidR="00F53E8F">
              <w:rPr>
                <w:rFonts w:asciiTheme="minorHAnsi" w:hAnsiTheme="minorHAnsi" w:cstheme="minorHAnsi"/>
                <w:b/>
              </w:rPr>
              <w:t>žáků</w:t>
            </w:r>
            <w:r w:rsidRPr="002F46F2">
              <w:rPr>
                <w:rFonts w:asciiTheme="minorHAnsi" w:hAnsiTheme="minorHAnsi" w:cstheme="minorHAnsi"/>
                <w:b/>
              </w:rPr>
              <w:t xml:space="preserve"> na 1 pedag. úvazek</w:t>
            </w:r>
          </w:p>
        </w:tc>
      </w:tr>
      <w:tr w:rsidR="008D391F" w:rsidRPr="007427C1" w:rsidTr="00FF7B66">
        <w:trPr>
          <w:trHeight w:val="315"/>
        </w:trPr>
        <w:tc>
          <w:tcPr>
            <w:tcW w:w="1204" w:type="dxa"/>
            <w:shd w:val="clear" w:color="auto" w:fill="auto"/>
            <w:vAlign w:val="center"/>
          </w:tcPr>
          <w:p w:rsidR="008D391F" w:rsidRPr="007427C1" w:rsidRDefault="008D391F" w:rsidP="003448AF">
            <w:pPr>
              <w:spacing w:after="0" w:line="240" w:lineRule="auto"/>
              <w:rPr>
                <w:rFonts w:asciiTheme="minorHAnsi" w:hAnsiTheme="minorHAnsi" w:cstheme="minorHAnsi"/>
              </w:rPr>
            </w:pPr>
            <w:r w:rsidRPr="007427C1">
              <w:rPr>
                <w:rFonts w:asciiTheme="minorHAnsi" w:hAnsiTheme="minorHAnsi" w:cstheme="minorHAnsi"/>
              </w:rPr>
              <w:t>2016/2017</w:t>
            </w:r>
          </w:p>
        </w:tc>
        <w:tc>
          <w:tcPr>
            <w:tcW w:w="1276" w:type="dxa"/>
            <w:shd w:val="clear" w:color="auto" w:fill="auto"/>
            <w:vAlign w:val="center"/>
          </w:tcPr>
          <w:p w:rsidR="008D391F" w:rsidRPr="00863FB7" w:rsidRDefault="008D391F" w:rsidP="008D391F">
            <w:pPr>
              <w:spacing w:after="0" w:line="276" w:lineRule="auto"/>
              <w:jc w:val="center"/>
              <w:rPr>
                <w:rFonts w:asciiTheme="minorHAnsi" w:hAnsiTheme="minorHAnsi" w:cstheme="minorHAnsi"/>
              </w:rPr>
            </w:pPr>
            <w:r w:rsidRPr="00863FB7">
              <w:rPr>
                <w:rFonts w:asciiTheme="minorHAnsi" w:hAnsiTheme="minorHAnsi" w:cstheme="minorHAnsi"/>
              </w:rPr>
              <w:t>1 402</w:t>
            </w:r>
          </w:p>
        </w:tc>
        <w:tc>
          <w:tcPr>
            <w:tcW w:w="1276" w:type="dxa"/>
            <w:shd w:val="clear" w:color="auto" w:fill="auto"/>
            <w:vAlign w:val="center"/>
          </w:tcPr>
          <w:p w:rsidR="008D391F" w:rsidRPr="00972C4D" w:rsidRDefault="008D391F" w:rsidP="003448AF">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93,9</w:t>
            </w:r>
          </w:p>
        </w:tc>
        <w:tc>
          <w:tcPr>
            <w:tcW w:w="3118" w:type="dxa"/>
            <w:shd w:val="clear" w:color="auto" w:fill="auto"/>
            <w:vAlign w:val="bottom"/>
          </w:tcPr>
          <w:p w:rsidR="008D391F" w:rsidRPr="008D391F" w:rsidRDefault="008D391F" w:rsidP="008D391F">
            <w:pPr>
              <w:spacing w:after="0" w:line="240" w:lineRule="auto"/>
              <w:jc w:val="center"/>
              <w:rPr>
                <w:rFonts w:ascii="Calibri" w:eastAsia="Times New Roman" w:hAnsi="Calibri" w:cs="Times New Roman"/>
                <w:color w:val="000000"/>
                <w:lang w:eastAsia="cs-CZ"/>
              </w:rPr>
            </w:pPr>
            <w:r w:rsidRPr="008D391F">
              <w:rPr>
                <w:rFonts w:ascii="Calibri" w:eastAsia="Times New Roman" w:hAnsi="Calibri" w:cs="Times New Roman"/>
                <w:color w:val="000000"/>
                <w:lang w:eastAsia="cs-CZ"/>
              </w:rPr>
              <w:t>14,93</w:t>
            </w:r>
          </w:p>
        </w:tc>
      </w:tr>
      <w:tr w:rsidR="008D391F" w:rsidRPr="007427C1" w:rsidTr="00FF7B66">
        <w:trPr>
          <w:trHeight w:val="315"/>
        </w:trPr>
        <w:tc>
          <w:tcPr>
            <w:tcW w:w="1204" w:type="dxa"/>
            <w:shd w:val="clear" w:color="auto" w:fill="auto"/>
            <w:vAlign w:val="center"/>
          </w:tcPr>
          <w:p w:rsidR="008D391F" w:rsidRPr="007427C1" w:rsidRDefault="008D391F" w:rsidP="003448AF">
            <w:pPr>
              <w:spacing w:after="0" w:line="240" w:lineRule="auto"/>
              <w:rPr>
                <w:rFonts w:asciiTheme="minorHAnsi" w:hAnsiTheme="minorHAnsi" w:cstheme="minorHAnsi"/>
              </w:rPr>
            </w:pPr>
            <w:r w:rsidRPr="007427C1">
              <w:rPr>
                <w:rFonts w:asciiTheme="minorHAnsi" w:hAnsiTheme="minorHAnsi" w:cstheme="minorHAnsi"/>
              </w:rPr>
              <w:t>2015/2016</w:t>
            </w:r>
          </w:p>
        </w:tc>
        <w:tc>
          <w:tcPr>
            <w:tcW w:w="1276" w:type="dxa"/>
            <w:shd w:val="clear" w:color="auto" w:fill="auto"/>
            <w:vAlign w:val="center"/>
          </w:tcPr>
          <w:p w:rsidR="008D391F" w:rsidRPr="00863FB7" w:rsidRDefault="008D391F" w:rsidP="008D391F">
            <w:pPr>
              <w:spacing w:after="0" w:line="276" w:lineRule="auto"/>
              <w:jc w:val="center"/>
              <w:rPr>
                <w:rFonts w:asciiTheme="minorHAnsi" w:hAnsiTheme="minorHAnsi" w:cstheme="minorHAnsi"/>
              </w:rPr>
            </w:pPr>
            <w:r w:rsidRPr="00863FB7">
              <w:rPr>
                <w:rFonts w:asciiTheme="minorHAnsi" w:hAnsiTheme="minorHAnsi" w:cstheme="minorHAnsi"/>
              </w:rPr>
              <w:t>1 357</w:t>
            </w:r>
          </w:p>
        </w:tc>
        <w:tc>
          <w:tcPr>
            <w:tcW w:w="1276" w:type="dxa"/>
            <w:shd w:val="clear" w:color="auto" w:fill="auto"/>
            <w:vAlign w:val="center"/>
          </w:tcPr>
          <w:p w:rsidR="008D391F" w:rsidRPr="00972C4D" w:rsidRDefault="008D391F" w:rsidP="003448AF">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89,3</w:t>
            </w:r>
          </w:p>
        </w:tc>
        <w:tc>
          <w:tcPr>
            <w:tcW w:w="3118" w:type="dxa"/>
            <w:shd w:val="clear" w:color="auto" w:fill="auto"/>
            <w:vAlign w:val="bottom"/>
          </w:tcPr>
          <w:p w:rsidR="008D391F" w:rsidRPr="008D391F" w:rsidRDefault="008D391F" w:rsidP="008D391F">
            <w:pPr>
              <w:spacing w:after="0" w:line="240" w:lineRule="auto"/>
              <w:jc w:val="center"/>
              <w:rPr>
                <w:rFonts w:ascii="Calibri" w:eastAsia="Times New Roman" w:hAnsi="Calibri" w:cs="Times New Roman"/>
                <w:color w:val="000000"/>
                <w:lang w:eastAsia="cs-CZ"/>
              </w:rPr>
            </w:pPr>
            <w:r w:rsidRPr="008D391F">
              <w:rPr>
                <w:rFonts w:ascii="Calibri" w:eastAsia="Times New Roman" w:hAnsi="Calibri" w:cs="Times New Roman"/>
                <w:color w:val="000000"/>
                <w:lang w:eastAsia="cs-CZ"/>
              </w:rPr>
              <w:t>15,20</w:t>
            </w:r>
          </w:p>
        </w:tc>
      </w:tr>
      <w:tr w:rsidR="008D391F" w:rsidRPr="007427C1" w:rsidTr="00FF7B66">
        <w:trPr>
          <w:trHeight w:val="315"/>
        </w:trPr>
        <w:tc>
          <w:tcPr>
            <w:tcW w:w="1204" w:type="dxa"/>
            <w:shd w:val="clear" w:color="auto" w:fill="auto"/>
            <w:vAlign w:val="center"/>
            <w:hideMark/>
          </w:tcPr>
          <w:p w:rsidR="008D391F" w:rsidRPr="007427C1" w:rsidRDefault="008D391F" w:rsidP="003448AF">
            <w:pPr>
              <w:spacing w:after="0" w:line="240" w:lineRule="auto"/>
              <w:rPr>
                <w:rFonts w:asciiTheme="minorHAnsi" w:hAnsiTheme="minorHAnsi" w:cstheme="minorHAnsi"/>
              </w:rPr>
            </w:pPr>
            <w:r w:rsidRPr="007427C1">
              <w:rPr>
                <w:rFonts w:asciiTheme="minorHAnsi" w:hAnsiTheme="minorHAnsi" w:cstheme="minorHAnsi"/>
              </w:rPr>
              <w:t>2014/2015</w:t>
            </w:r>
          </w:p>
        </w:tc>
        <w:tc>
          <w:tcPr>
            <w:tcW w:w="1276" w:type="dxa"/>
            <w:shd w:val="clear" w:color="auto" w:fill="auto"/>
            <w:vAlign w:val="center"/>
          </w:tcPr>
          <w:p w:rsidR="008D391F" w:rsidRPr="00863FB7" w:rsidRDefault="008D391F" w:rsidP="008D391F">
            <w:pPr>
              <w:spacing w:after="0" w:line="276" w:lineRule="auto"/>
              <w:jc w:val="center"/>
              <w:rPr>
                <w:rFonts w:asciiTheme="minorHAnsi" w:hAnsiTheme="minorHAnsi" w:cstheme="minorHAnsi"/>
              </w:rPr>
            </w:pPr>
            <w:r w:rsidRPr="00863FB7">
              <w:rPr>
                <w:rFonts w:asciiTheme="minorHAnsi" w:hAnsiTheme="minorHAnsi" w:cstheme="minorHAnsi"/>
              </w:rPr>
              <w:t>1 246</w:t>
            </w:r>
          </w:p>
        </w:tc>
        <w:tc>
          <w:tcPr>
            <w:tcW w:w="1276" w:type="dxa"/>
            <w:shd w:val="clear" w:color="auto" w:fill="auto"/>
            <w:vAlign w:val="center"/>
          </w:tcPr>
          <w:p w:rsidR="008D391F" w:rsidRPr="00972C4D" w:rsidRDefault="008D391F" w:rsidP="003448AF">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89,7</w:t>
            </w:r>
          </w:p>
        </w:tc>
        <w:tc>
          <w:tcPr>
            <w:tcW w:w="3118" w:type="dxa"/>
            <w:shd w:val="clear" w:color="auto" w:fill="auto"/>
            <w:vAlign w:val="bottom"/>
          </w:tcPr>
          <w:p w:rsidR="008D391F" w:rsidRPr="008D391F" w:rsidRDefault="008D391F" w:rsidP="008D391F">
            <w:pPr>
              <w:spacing w:after="0" w:line="240" w:lineRule="auto"/>
              <w:jc w:val="center"/>
              <w:rPr>
                <w:rFonts w:ascii="Calibri" w:eastAsia="Times New Roman" w:hAnsi="Calibri" w:cs="Times New Roman"/>
                <w:color w:val="000000"/>
                <w:lang w:eastAsia="cs-CZ"/>
              </w:rPr>
            </w:pPr>
            <w:r w:rsidRPr="008D391F">
              <w:rPr>
                <w:rFonts w:ascii="Calibri" w:eastAsia="Times New Roman" w:hAnsi="Calibri" w:cs="Times New Roman"/>
                <w:color w:val="000000"/>
                <w:lang w:eastAsia="cs-CZ"/>
              </w:rPr>
              <w:t>13,89</w:t>
            </w:r>
          </w:p>
        </w:tc>
      </w:tr>
      <w:tr w:rsidR="008D391F" w:rsidRPr="007427C1" w:rsidTr="00FF7B66">
        <w:trPr>
          <w:trHeight w:val="315"/>
        </w:trPr>
        <w:tc>
          <w:tcPr>
            <w:tcW w:w="1204" w:type="dxa"/>
            <w:shd w:val="clear" w:color="auto" w:fill="auto"/>
            <w:vAlign w:val="center"/>
            <w:hideMark/>
          </w:tcPr>
          <w:p w:rsidR="008D391F" w:rsidRPr="007427C1" w:rsidRDefault="008D391F" w:rsidP="003448AF">
            <w:pPr>
              <w:spacing w:after="0" w:line="240" w:lineRule="auto"/>
              <w:rPr>
                <w:rFonts w:asciiTheme="minorHAnsi" w:hAnsiTheme="minorHAnsi" w:cstheme="minorHAnsi"/>
              </w:rPr>
            </w:pPr>
            <w:r w:rsidRPr="007427C1">
              <w:rPr>
                <w:rFonts w:asciiTheme="minorHAnsi" w:hAnsiTheme="minorHAnsi" w:cstheme="minorHAnsi"/>
              </w:rPr>
              <w:t>2013/2014</w:t>
            </w:r>
          </w:p>
        </w:tc>
        <w:tc>
          <w:tcPr>
            <w:tcW w:w="1276" w:type="dxa"/>
            <w:shd w:val="clear" w:color="auto" w:fill="auto"/>
            <w:vAlign w:val="center"/>
          </w:tcPr>
          <w:p w:rsidR="008D391F" w:rsidRPr="00863FB7" w:rsidRDefault="008D391F" w:rsidP="008D391F">
            <w:pPr>
              <w:spacing w:after="0" w:line="276" w:lineRule="auto"/>
              <w:jc w:val="center"/>
              <w:rPr>
                <w:rFonts w:asciiTheme="minorHAnsi" w:hAnsiTheme="minorHAnsi" w:cstheme="minorHAnsi"/>
              </w:rPr>
            </w:pPr>
            <w:r w:rsidRPr="00863FB7">
              <w:rPr>
                <w:rFonts w:asciiTheme="minorHAnsi" w:hAnsiTheme="minorHAnsi" w:cstheme="minorHAnsi"/>
              </w:rPr>
              <w:t>1 192</w:t>
            </w:r>
          </w:p>
        </w:tc>
        <w:tc>
          <w:tcPr>
            <w:tcW w:w="1276" w:type="dxa"/>
            <w:shd w:val="clear" w:color="auto" w:fill="auto"/>
            <w:vAlign w:val="center"/>
          </w:tcPr>
          <w:p w:rsidR="008D391F" w:rsidRPr="00972C4D" w:rsidRDefault="008D391F" w:rsidP="003448AF">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84,1</w:t>
            </w:r>
          </w:p>
        </w:tc>
        <w:tc>
          <w:tcPr>
            <w:tcW w:w="3118" w:type="dxa"/>
            <w:shd w:val="clear" w:color="auto" w:fill="auto"/>
            <w:vAlign w:val="bottom"/>
          </w:tcPr>
          <w:p w:rsidR="008D391F" w:rsidRPr="008D391F" w:rsidRDefault="008D391F" w:rsidP="008D391F">
            <w:pPr>
              <w:spacing w:after="0" w:line="240" w:lineRule="auto"/>
              <w:jc w:val="center"/>
              <w:rPr>
                <w:rFonts w:ascii="Calibri" w:eastAsia="Times New Roman" w:hAnsi="Calibri" w:cs="Times New Roman"/>
                <w:color w:val="000000"/>
                <w:lang w:eastAsia="cs-CZ"/>
              </w:rPr>
            </w:pPr>
            <w:r w:rsidRPr="008D391F">
              <w:rPr>
                <w:rFonts w:ascii="Calibri" w:eastAsia="Times New Roman" w:hAnsi="Calibri" w:cs="Times New Roman"/>
                <w:color w:val="000000"/>
                <w:lang w:eastAsia="cs-CZ"/>
              </w:rPr>
              <w:t>14,17</w:t>
            </w:r>
          </w:p>
        </w:tc>
      </w:tr>
      <w:tr w:rsidR="008D391F" w:rsidRPr="007427C1" w:rsidTr="00FF7B66">
        <w:trPr>
          <w:trHeight w:val="315"/>
        </w:trPr>
        <w:tc>
          <w:tcPr>
            <w:tcW w:w="1204" w:type="dxa"/>
            <w:shd w:val="clear" w:color="auto" w:fill="auto"/>
            <w:vAlign w:val="center"/>
            <w:hideMark/>
          </w:tcPr>
          <w:p w:rsidR="008D391F" w:rsidRPr="007427C1" w:rsidRDefault="008D391F" w:rsidP="003448AF">
            <w:pPr>
              <w:spacing w:after="0" w:line="240" w:lineRule="auto"/>
              <w:rPr>
                <w:rFonts w:asciiTheme="minorHAnsi" w:hAnsiTheme="minorHAnsi" w:cstheme="minorHAnsi"/>
              </w:rPr>
            </w:pPr>
            <w:r w:rsidRPr="007427C1">
              <w:rPr>
                <w:rFonts w:asciiTheme="minorHAnsi" w:hAnsiTheme="minorHAnsi" w:cstheme="minorHAnsi"/>
              </w:rPr>
              <w:t>2012/2013</w:t>
            </w:r>
          </w:p>
        </w:tc>
        <w:tc>
          <w:tcPr>
            <w:tcW w:w="1276" w:type="dxa"/>
            <w:shd w:val="clear" w:color="auto" w:fill="auto"/>
            <w:vAlign w:val="center"/>
          </w:tcPr>
          <w:p w:rsidR="008D391F" w:rsidRPr="00863FB7" w:rsidRDefault="008D391F" w:rsidP="008D391F">
            <w:pPr>
              <w:spacing w:after="0" w:line="276" w:lineRule="auto"/>
              <w:jc w:val="center"/>
              <w:rPr>
                <w:rFonts w:asciiTheme="minorHAnsi" w:hAnsiTheme="minorHAnsi" w:cstheme="minorHAnsi"/>
              </w:rPr>
            </w:pPr>
            <w:r w:rsidRPr="00863FB7">
              <w:rPr>
                <w:rFonts w:asciiTheme="minorHAnsi" w:hAnsiTheme="minorHAnsi" w:cstheme="minorHAnsi"/>
              </w:rPr>
              <w:t>1 171</w:t>
            </w:r>
          </w:p>
        </w:tc>
        <w:tc>
          <w:tcPr>
            <w:tcW w:w="1276" w:type="dxa"/>
            <w:shd w:val="clear" w:color="auto" w:fill="auto"/>
            <w:vAlign w:val="center"/>
          </w:tcPr>
          <w:p w:rsidR="008D391F" w:rsidRPr="00972C4D" w:rsidRDefault="008D391F" w:rsidP="003448AF">
            <w:pPr>
              <w:spacing w:after="0" w:line="240" w:lineRule="auto"/>
              <w:jc w:val="center"/>
              <w:rPr>
                <w:rFonts w:ascii="Calibri" w:eastAsia="Times New Roman" w:hAnsi="Calibri" w:cs="Times New Roman"/>
                <w:color w:val="000000"/>
                <w:lang w:eastAsia="cs-CZ"/>
              </w:rPr>
            </w:pPr>
            <w:r w:rsidRPr="00972C4D">
              <w:rPr>
                <w:rFonts w:ascii="Calibri" w:eastAsia="Times New Roman" w:hAnsi="Calibri" w:cs="Times New Roman"/>
                <w:color w:val="000000"/>
                <w:lang w:eastAsia="cs-CZ"/>
              </w:rPr>
              <w:t>86,7</w:t>
            </w:r>
          </w:p>
        </w:tc>
        <w:tc>
          <w:tcPr>
            <w:tcW w:w="3118" w:type="dxa"/>
            <w:shd w:val="clear" w:color="auto" w:fill="auto"/>
            <w:vAlign w:val="bottom"/>
          </w:tcPr>
          <w:p w:rsidR="008D391F" w:rsidRPr="008D391F" w:rsidRDefault="008D391F" w:rsidP="008D391F">
            <w:pPr>
              <w:spacing w:after="0" w:line="240" w:lineRule="auto"/>
              <w:jc w:val="center"/>
              <w:rPr>
                <w:rFonts w:ascii="Calibri" w:eastAsia="Times New Roman" w:hAnsi="Calibri" w:cs="Times New Roman"/>
                <w:color w:val="000000"/>
                <w:lang w:eastAsia="cs-CZ"/>
              </w:rPr>
            </w:pPr>
            <w:r w:rsidRPr="008D391F">
              <w:rPr>
                <w:rFonts w:ascii="Calibri" w:eastAsia="Times New Roman" w:hAnsi="Calibri" w:cs="Times New Roman"/>
                <w:color w:val="000000"/>
                <w:lang w:eastAsia="cs-CZ"/>
              </w:rPr>
              <w:t>13,51</w:t>
            </w:r>
          </w:p>
        </w:tc>
      </w:tr>
    </w:tbl>
    <w:p w:rsidR="008D391F" w:rsidRPr="008D7A0C" w:rsidRDefault="008D391F" w:rsidP="008D391F">
      <w:pPr>
        <w:pStyle w:val="Zdrojkurzivou11b"/>
        <w:spacing w:after="0"/>
      </w:pPr>
      <w:r w:rsidRPr="00903496">
        <w:t xml:space="preserve">Zdroj: </w:t>
      </w:r>
      <w:r w:rsidRPr="008D7A0C">
        <w:t xml:space="preserve">Výkaz MŠMT (M1-01, </w:t>
      </w:r>
      <w:r>
        <w:t>R13-01)</w:t>
      </w:r>
    </w:p>
    <w:p w:rsidR="008D391F" w:rsidRPr="00263868" w:rsidRDefault="008D391F" w:rsidP="008D391F">
      <w:pPr>
        <w:pStyle w:val="Zdrojkurzivou11b"/>
      </w:pPr>
      <w:r w:rsidRPr="00263868">
        <w:t>Pozn.: Do výkazu jsou počítáni pouze učitelé.</w:t>
      </w:r>
    </w:p>
    <w:p w:rsidR="00E3138D" w:rsidRPr="00EF3328" w:rsidRDefault="00E3138D" w:rsidP="00E3138D">
      <w:pPr>
        <w:pStyle w:val="Zpat"/>
        <w:spacing w:before="240"/>
        <w:jc w:val="both"/>
        <w:rPr>
          <w:rFonts w:cs="Arial"/>
        </w:rPr>
      </w:pPr>
      <w:r w:rsidRPr="00EF3328">
        <w:rPr>
          <w:rFonts w:cs="Arial"/>
        </w:rPr>
        <w:t xml:space="preserve">S účinností </w:t>
      </w:r>
      <w:r>
        <w:rPr>
          <w:rFonts w:cs="Arial"/>
        </w:rPr>
        <w:t>od</w:t>
      </w:r>
      <w:r w:rsidRPr="00EF3328">
        <w:rPr>
          <w:rFonts w:cs="Arial"/>
        </w:rPr>
        <w:t xml:space="preserve"> 1. ledn</w:t>
      </w:r>
      <w:r>
        <w:rPr>
          <w:rFonts w:cs="Arial"/>
        </w:rPr>
        <w:t>a</w:t>
      </w:r>
      <w:r w:rsidRPr="00EF3328">
        <w:rPr>
          <w:rFonts w:cs="Arial"/>
        </w:rPr>
        <w:t xml:space="preserve"> 2015 došlo k podstatné změně v požadavcích na odbornou kvalifikaci pedagogických pracovníků (novela zákona o pedagogických pracovnících). Obecná výjimka, umožňující vykonávat přímou pedagogickou činnost i bez získání odborné kvalifikace, již není přípustná. </w:t>
      </w:r>
      <w:r>
        <w:rPr>
          <w:rFonts w:cs="Arial"/>
        </w:rPr>
        <w:t>V souvislosti s aplikací zákonné úpravy, týkající se požadavků na odbornou</w:t>
      </w:r>
      <w:r w:rsidRPr="00F42396">
        <w:rPr>
          <w:rFonts w:cs="Arial"/>
        </w:rPr>
        <w:t xml:space="preserve"> </w:t>
      </w:r>
      <w:r w:rsidRPr="00EF3328">
        <w:rPr>
          <w:rFonts w:cs="Arial"/>
        </w:rPr>
        <w:t>kvalifikaci pedagogických pracovníků</w:t>
      </w:r>
      <w:r>
        <w:rPr>
          <w:rFonts w:cs="Arial"/>
        </w:rPr>
        <w:t xml:space="preserve"> se </w:t>
      </w:r>
      <w:r w:rsidR="00C808A1">
        <w:rPr>
          <w:rFonts w:cs="Arial"/>
        </w:rPr>
        <w:t xml:space="preserve">v rámci ČR </w:t>
      </w:r>
      <w:r>
        <w:rPr>
          <w:rFonts w:cs="Arial"/>
        </w:rPr>
        <w:t>stále snižuje podíl nekvalifikovaných pracovníků</w:t>
      </w:r>
      <w:r w:rsidR="00C808A1">
        <w:rPr>
          <w:rFonts w:cs="Arial"/>
        </w:rPr>
        <w:t>, zde však v rozporu s předpoklady zůstává podíl nekvalifikovaných pedagogických pracovníků stále vysoký a po poklesu mezi lety 2013 a 2014 v posledním školním roce opět vystoupal přes 12 %.</w:t>
      </w:r>
      <w:r>
        <w:rPr>
          <w:rFonts w:cs="Arial"/>
        </w:rPr>
        <w:t xml:space="preserve"> </w:t>
      </w:r>
    </w:p>
    <w:p w:rsidR="00E3138D" w:rsidRPr="00F42396" w:rsidRDefault="00E3138D" w:rsidP="00E3138D">
      <w:pPr>
        <w:pStyle w:val="Nzevtabulky"/>
        <w:rPr>
          <w:lang w:eastAsia="cs-CZ"/>
        </w:rPr>
      </w:pPr>
      <w:r w:rsidRPr="00F42396">
        <w:rPr>
          <w:lang w:eastAsia="cs-CZ"/>
        </w:rPr>
        <w:t>Tabulka č.</w:t>
      </w:r>
      <w:r>
        <w:rPr>
          <w:lang w:eastAsia="cs-CZ"/>
        </w:rPr>
        <w:t xml:space="preserve"> 2</w:t>
      </w:r>
      <w:r w:rsidR="00C808A1">
        <w:rPr>
          <w:lang w:eastAsia="cs-CZ"/>
        </w:rPr>
        <w:t>8</w:t>
      </w:r>
      <w:r w:rsidRPr="00F42396">
        <w:rPr>
          <w:lang w:eastAsia="cs-CZ"/>
        </w:rPr>
        <w:t xml:space="preserve">: Údaje o kvalifikovanosti pedagogických pracovníků v ZŠ v SO ORP </w:t>
      </w:r>
      <w:r w:rsidR="00C808A1">
        <w:rPr>
          <w:lang w:eastAsia="cs-CZ"/>
        </w:rPr>
        <w:t>Mnichovo Hradiště</w:t>
      </w:r>
    </w:p>
    <w:tbl>
      <w:tblPr>
        <w:tblW w:w="4891"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954"/>
        <w:gridCol w:w="2430"/>
        <w:gridCol w:w="2313"/>
        <w:gridCol w:w="2314"/>
      </w:tblGrid>
      <w:tr w:rsidR="00E3138D" w:rsidRPr="00903496" w:rsidTr="00FF7B66">
        <w:trPr>
          <w:trHeight w:val="212"/>
        </w:trPr>
        <w:tc>
          <w:tcPr>
            <w:tcW w:w="1954" w:type="dxa"/>
            <w:shd w:val="clear" w:color="auto" w:fill="95B3D7" w:themeFill="accent1" w:themeFillTint="99"/>
            <w:vAlign w:val="center"/>
          </w:tcPr>
          <w:p w:rsidR="00E3138D" w:rsidRPr="00903496" w:rsidRDefault="00E3138D" w:rsidP="003448AF">
            <w:pPr>
              <w:spacing w:after="0" w:line="240" w:lineRule="auto"/>
              <w:rPr>
                <w:b/>
                <w:sz w:val="20"/>
                <w:szCs w:val="20"/>
              </w:rPr>
            </w:pPr>
            <w:r w:rsidRPr="00903496">
              <w:rPr>
                <w:b/>
                <w:sz w:val="20"/>
                <w:szCs w:val="20"/>
              </w:rPr>
              <w:t>školní rok</w:t>
            </w:r>
          </w:p>
        </w:tc>
        <w:tc>
          <w:tcPr>
            <w:tcW w:w="2430" w:type="dxa"/>
            <w:shd w:val="clear" w:color="auto" w:fill="95B3D7" w:themeFill="accent1" w:themeFillTint="99"/>
            <w:vAlign w:val="center"/>
          </w:tcPr>
          <w:p w:rsidR="00E3138D" w:rsidRPr="00903496" w:rsidRDefault="00E3138D" w:rsidP="003448AF">
            <w:pPr>
              <w:spacing w:after="0" w:line="240" w:lineRule="auto"/>
              <w:jc w:val="center"/>
              <w:rPr>
                <w:b/>
                <w:sz w:val="20"/>
                <w:szCs w:val="20"/>
              </w:rPr>
            </w:pPr>
            <w:r w:rsidRPr="00903496">
              <w:rPr>
                <w:b/>
                <w:sz w:val="20"/>
                <w:szCs w:val="20"/>
              </w:rPr>
              <w:t>přepočtení pedagogové celkem</w:t>
            </w:r>
          </w:p>
        </w:tc>
        <w:tc>
          <w:tcPr>
            <w:tcW w:w="2313" w:type="dxa"/>
            <w:shd w:val="clear" w:color="auto" w:fill="95B3D7" w:themeFill="accent1" w:themeFillTint="99"/>
            <w:vAlign w:val="center"/>
          </w:tcPr>
          <w:p w:rsidR="00E3138D" w:rsidRPr="00903496" w:rsidRDefault="00E3138D" w:rsidP="003448AF">
            <w:pPr>
              <w:spacing w:after="0" w:line="240" w:lineRule="auto"/>
              <w:jc w:val="center"/>
              <w:rPr>
                <w:b/>
                <w:sz w:val="20"/>
                <w:szCs w:val="20"/>
              </w:rPr>
            </w:pPr>
            <w:r w:rsidRPr="00903496">
              <w:rPr>
                <w:b/>
                <w:sz w:val="20"/>
                <w:szCs w:val="20"/>
              </w:rPr>
              <w:t>z toho nekvalifikovaní</w:t>
            </w:r>
          </w:p>
        </w:tc>
        <w:tc>
          <w:tcPr>
            <w:tcW w:w="2314" w:type="dxa"/>
            <w:shd w:val="clear" w:color="auto" w:fill="95B3D7" w:themeFill="accent1" w:themeFillTint="99"/>
            <w:vAlign w:val="center"/>
          </w:tcPr>
          <w:p w:rsidR="00E3138D" w:rsidRPr="00903496" w:rsidRDefault="00E3138D" w:rsidP="003448AF">
            <w:pPr>
              <w:spacing w:after="0" w:line="240" w:lineRule="auto"/>
              <w:jc w:val="center"/>
              <w:rPr>
                <w:b/>
                <w:i/>
                <w:sz w:val="20"/>
                <w:szCs w:val="20"/>
              </w:rPr>
            </w:pPr>
            <w:r w:rsidRPr="00903496">
              <w:rPr>
                <w:b/>
                <w:i/>
                <w:sz w:val="20"/>
                <w:szCs w:val="20"/>
              </w:rPr>
              <w:t xml:space="preserve"> % nekvalifikovaných</w:t>
            </w:r>
          </w:p>
        </w:tc>
      </w:tr>
      <w:tr w:rsidR="00E3138D" w:rsidRPr="001D6F77" w:rsidTr="00FF7B66">
        <w:trPr>
          <w:trHeight w:val="212"/>
        </w:trPr>
        <w:tc>
          <w:tcPr>
            <w:tcW w:w="1954" w:type="dxa"/>
            <w:vAlign w:val="center"/>
          </w:tcPr>
          <w:p w:rsidR="00E3138D" w:rsidRPr="001D6F77" w:rsidRDefault="00E3138D" w:rsidP="003448AF">
            <w:pPr>
              <w:spacing w:after="0" w:line="240" w:lineRule="auto"/>
              <w:rPr>
                <w:rFonts w:asciiTheme="minorHAnsi" w:hAnsiTheme="minorHAnsi" w:cstheme="minorHAnsi"/>
              </w:rPr>
            </w:pPr>
            <w:r w:rsidRPr="001D6F77">
              <w:rPr>
                <w:rFonts w:asciiTheme="minorHAnsi" w:hAnsiTheme="minorHAnsi" w:cstheme="minorHAnsi"/>
              </w:rPr>
              <w:t>2016/2017</w:t>
            </w:r>
          </w:p>
        </w:tc>
        <w:tc>
          <w:tcPr>
            <w:tcW w:w="2430"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93,9</w:t>
            </w:r>
          </w:p>
        </w:tc>
        <w:tc>
          <w:tcPr>
            <w:tcW w:w="2313"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11,4</w:t>
            </w:r>
          </w:p>
        </w:tc>
        <w:tc>
          <w:tcPr>
            <w:tcW w:w="2314"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12,1</w:t>
            </w:r>
          </w:p>
        </w:tc>
      </w:tr>
      <w:tr w:rsidR="00E3138D" w:rsidRPr="001D6F77" w:rsidTr="00FF7B66">
        <w:trPr>
          <w:trHeight w:val="212"/>
        </w:trPr>
        <w:tc>
          <w:tcPr>
            <w:tcW w:w="1954" w:type="dxa"/>
            <w:vAlign w:val="center"/>
          </w:tcPr>
          <w:p w:rsidR="00E3138D" w:rsidRPr="001D6F77" w:rsidRDefault="00E3138D" w:rsidP="003448AF">
            <w:pPr>
              <w:spacing w:after="0" w:line="240" w:lineRule="auto"/>
              <w:rPr>
                <w:rFonts w:asciiTheme="minorHAnsi" w:hAnsiTheme="minorHAnsi" w:cstheme="minorHAnsi"/>
              </w:rPr>
            </w:pPr>
            <w:r w:rsidRPr="001D6F77">
              <w:rPr>
                <w:rFonts w:asciiTheme="minorHAnsi" w:hAnsiTheme="minorHAnsi" w:cstheme="minorHAnsi"/>
              </w:rPr>
              <w:t>2015/2016</w:t>
            </w:r>
          </w:p>
        </w:tc>
        <w:tc>
          <w:tcPr>
            <w:tcW w:w="2430"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89,3</w:t>
            </w:r>
          </w:p>
        </w:tc>
        <w:tc>
          <w:tcPr>
            <w:tcW w:w="2313"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8,7</w:t>
            </w:r>
          </w:p>
        </w:tc>
        <w:tc>
          <w:tcPr>
            <w:tcW w:w="2314"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9,7</w:t>
            </w:r>
          </w:p>
        </w:tc>
      </w:tr>
      <w:tr w:rsidR="00E3138D" w:rsidRPr="001D6F77" w:rsidTr="00FF7B66">
        <w:trPr>
          <w:trHeight w:val="212"/>
        </w:trPr>
        <w:tc>
          <w:tcPr>
            <w:tcW w:w="1954" w:type="dxa"/>
            <w:vAlign w:val="center"/>
          </w:tcPr>
          <w:p w:rsidR="00E3138D" w:rsidRPr="001D6F77" w:rsidRDefault="00E3138D" w:rsidP="003448AF">
            <w:pPr>
              <w:spacing w:after="0" w:line="240" w:lineRule="auto"/>
              <w:rPr>
                <w:rFonts w:asciiTheme="minorHAnsi" w:hAnsiTheme="minorHAnsi" w:cstheme="minorHAnsi"/>
              </w:rPr>
            </w:pPr>
            <w:r w:rsidRPr="001D6F77">
              <w:rPr>
                <w:rFonts w:asciiTheme="minorHAnsi" w:hAnsiTheme="minorHAnsi" w:cstheme="minorHAnsi"/>
              </w:rPr>
              <w:t>2014/2015</w:t>
            </w:r>
          </w:p>
        </w:tc>
        <w:tc>
          <w:tcPr>
            <w:tcW w:w="2430"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89,7</w:t>
            </w:r>
          </w:p>
        </w:tc>
        <w:tc>
          <w:tcPr>
            <w:tcW w:w="2313"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7,6</w:t>
            </w:r>
          </w:p>
        </w:tc>
        <w:tc>
          <w:tcPr>
            <w:tcW w:w="2314"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8,5</w:t>
            </w:r>
          </w:p>
        </w:tc>
      </w:tr>
      <w:tr w:rsidR="00E3138D" w:rsidRPr="001D6F77" w:rsidTr="00FF7B66">
        <w:trPr>
          <w:trHeight w:val="212"/>
        </w:trPr>
        <w:tc>
          <w:tcPr>
            <w:tcW w:w="1954" w:type="dxa"/>
            <w:vAlign w:val="center"/>
          </w:tcPr>
          <w:p w:rsidR="00E3138D" w:rsidRPr="001D6F77" w:rsidRDefault="00E3138D" w:rsidP="003448AF">
            <w:pPr>
              <w:spacing w:after="0" w:line="240" w:lineRule="auto"/>
              <w:rPr>
                <w:rFonts w:asciiTheme="minorHAnsi" w:hAnsiTheme="minorHAnsi" w:cstheme="minorHAnsi"/>
              </w:rPr>
            </w:pPr>
            <w:r w:rsidRPr="001D6F77">
              <w:rPr>
                <w:rFonts w:asciiTheme="minorHAnsi" w:hAnsiTheme="minorHAnsi" w:cstheme="minorHAnsi"/>
              </w:rPr>
              <w:t>2013/2014</w:t>
            </w:r>
          </w:p>
        </w:tc>
        <w:tc>
          <w:tcPr>
            <w:tcW w:w="2430"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84,1</w:t>
            </w:r>
          </w:p>
        </w:tc>
        <w:tc>
          <w:tcPr>
            <w:tcW w:w="2313"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10,2</w:t>
            </w:r>
          </w:p>
        </w:tc>
        <w:tc>
          <w:tcPr>
            <w:tcW w:w="2314"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12,1</w:t>
            </w:r>
          </w:p>
        </w:tc>
      </w:tr>
      <w:tr w:rsidR="00E3138D" w:rsidRPr="001D6F77" w:rsidTr="00FF7B66">
        <w:trPr>
          <w:trHeight w:val="212"/>
        </w:trPr>
        <w:tc>
          <w:tcPr>
            <w:tcW w:w="1954" w:type="dxa"/>
            <w:vAlign w:val="center"/>
          </w:tcPr>
          <w:p w:rsidR="00E3138D" w:rsidRPr="001D6F77" w:rsidRDefault="00E3138D" w:rsidP="003448AF">
            <w:pPr>
              <w:spacing w:after="0" w:line="240" w:lineRule="auto"/>
              <w:rPr>
                <w:rFonts w:asciiTheme="minorHAnsi" w:hAnsiTheme="minorHAnsi" w:cstheme="minorHAnsi"/>
              </w:rPr>
            </w:pPr>
            <w:r w:rsidRPr="001D6F77">
              <w:rPr>
                <w:rFonts w:asciiTheme="minorHAnsi" w:hAnsiTheme="minorHAnsi" w:cstheme="minorHAnsi"/>
              </w:rPr>
              <w:t>2012/2013</w:t>
            </w:r>
          </w:p>
        </w:tc>
        <w:tc>
          <w:tcPr>
            <w:tcW w:w="2430"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86,7</w:t>
            </w:r>
          </w:p>
        </w:tc>
        <w:tc>
          <w:tcPr>
            <w:tcW w:w="2313"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10,6</w:t>
            </w:r>
          </w:p>
        </w:tc>
        <w:tc>
          <w:tcPr>
            <w:tcW w:w="2314" w:type="dxa"/>
            <w:vAlign w:val="center"/>
          </w:tcPr>
          <w:p w:rsidR="00E3138D" w:rsidRPr="00E3138D" w:rsidRDefault="00E3138D" w:rsidP="00E3138D">
            <w:pPr>
              <w:spacing w:after="0" w:line="240" w:lineRule="auto"/>
              <w:jc w:val="center"/>
              <w:rPr>
                <w:rFonts w:asciiTheme="minorHAnsi" w:hAnsiTheme="minorHAnsi" w:cstheme="minorHAnsi"/>
              </w:rPr>
            </w:pPr>
            <w:r w:rsidRPr="00E3138D">
              <w:rPr>
                <w:rFonts w:asciiTheme="minorHAnsi" w:hAnsiTheme="minorHAnsi" w:cstheme="minorHAnsi"/>
              </w:rPr>
              <w:t>12,2</w:t>
            </w:r>
          </w:p>
        </w:tc>
      </w:tr>
    </w:tbl>
    <w:p w:rsidR="00E3138D" w:rsidRPr="00903496" w:rsidRDefault="00E3138D" w:rsidP="00E3138D">
      <w:pPr>
        <w:pStyle w:val="Zdrojkurzivou11b"/>
      </w:pPr>
      <w:r w:rsidRPr="00903496">
        <w:t xml:space="preserve">Zdroj: </w:t>
      </w:r>
      <w:r>
        <w:t>Výkaz MŠMT (R13-01)</w:t>
      </w:r>
    </w:p>
    <w:p w:rsidR="003448AF" w:rsidRPr="008C2950" w:rsidRDefault="003448AF" w:rsidP="003448AF">
      <w:pPr>
        <w:pStyle w:val="Zpat"/>
        <w:spacing w:before="240"/>
        <w:jc w:val="both"/>
        <w:rPr>
          <w:rFonts w:cs="Arial"/>
        </w:rPr>
      </w:pPr>
      <w:r w:rsidRPr="008C2950">
        <w:rPr>
          <w:rFonts w:cs="Arial"/>
        </w:rPr>
        <w:lastRenderedPageBreak/>
        <w:t>Následující tabulka udává vývoj počtu absolventů ZŠ a žáků, kteří přešli na SŠ v nižším ročníku. Drtivá většina žáků dokončí ZŠ v 9.třídě. Počet žáků, kteří vyšli z 8.třídy se v posledním sledovaném roce 201</w:t>
      </w:r>
      <w:r w:rsidR="0022006E">
        <w:rPr>
          <w:rFonts w:cs="Arial"/>
        </w:rPr>
        <w:t>5</w:t>
      </w:r>
      <w:r w:rsidRPr="008C2950">
        <w:rPr>
          <w:rFonts w:cs="Arial"/>
        </w:rPr>
        <w:t>/201</w:t>
      </w:r>
      <w:r w:rsidR="0022006E">
        <w:rPr>
          <w:rFonts w:cs="Arial"/>
        </w:rPr>
        <w:t>6</w:t>
      </w:r>
      <w:r w:rsidRPr="008C2950">
        <w:rPr>
          <w:rFonts w:cs="Arial"/>
        </w:rPr>
        <w:t xml:space="preserve"> pohyboval pod 2 %. Ukončení školní docházky v 10.třídě se týká žáků speciálních tříd. </w:t>
      </w:r>
      <w:r>
        <w:rPr>
          <w:rFonts w:cs="Arial"/>
        </w:rPr>
        <w:t xml:space="preserve">U dřívějšího přechodu na SŠ </w:t>
      </w:r>
      <w:r w:rsidR="0022006E">
        <w:rPr>
          <w:rFonts w:cs="Arial"/>
        </w:rPr>
        <w:t xml:space="preserve">jsou evidovány jen </w:t>
      </w:r>
      <w:r>
        <w:rPr>
          <w:rFonts w:cs="Arial"/>
        </w:rPr>
        <w:t xml:space="preserve">přestupy na osmiletá gymnázia. </w:t>
      </w:r>
    </w:p>
    <w:p w:rsidR="003448AF" w:rsidRPr="008C2950" w:rsidRDefault="003448AF" w:rsidP="003448AF">
      <w:pPr>
        <w:pStyle w:val="Nzevtabulky"/>
        <w:rPr>
          <w:lang w:eastAsia="cs-CZ"/>
        </w:rPr>
      </w:pPr>
      <w:r w:rsidRPr="008C2950">
        <w:rPr>
          <w:lang w:eastAsia="cs-CZ"/>
        </w:rPr>
        <w:t>Tabulka č. 2</w:t>
      </w:r>
      <w:r w:rsidR="0022006E">
        <w:rPr>
          <w:lang w:eastAsia="cs-CZ"/>
        </w:rPr>
        <w:t>9</w:t>
      </w:r>
      <w:r w:rsidRPr="008C2950">
        <w:rPr>
          <w:lang w:eastAsia="cs-CZ"/>
        </w:rPr>
        <w:t xml:space="preserve">: Vývoj počtu žáků, kteří ukončili školní docházku v ZŠ v SO ORP </w:t>
      </w:r>
      <w:r w:rsidR="0022006E">
        <w:rPr>
          <w:lang w:eastAsia="cs-CZ"/>
        </w:rPr>
        <w:t>Mnichovo Hradiště</w:t>
      </w:r>
    </w:p>
    <w:tbl>
      <w:tblPr>
        <w:tblW w:w="9001" w:type="dxa"/>
        <w:tblLayout w:type="fixed"/>
        <w:tblCellMar>
          <w:left w:w="70" w:type="dxa"/>
          <w:right w:w="70" w:type="dxa"/>
        </w:tblCellMar>
        <w:tblLook w:val="04A0" w:firstRow="1" w:lastRow="0" w:firstColumn="1" w:lastColumn="0" w:noHBand="0" w:noVBand="1"/>
      </w:tblPr>
      <w:tblGrid>
        <w:gridCol w:w="598"/>
        <w:gridCol w:w="1168"/>
        <w:gridCol w:w="810"/>
        <w:gridCol w:w="651"/>
        <w:gridCol w:w="733"/>
        <w:gridCol w:w="701"/>
        <w:gridCol w:w="733"/>
        <w:gridCol w:w="701"/>
        <w:gridCol w:w="733"/>
        <w:gridCol w:w="704"/>
        <w:gridCol w:w="760"/>
        <w:gridCol w:w="709"/>
      </w:tblGrid>
      <w:tr w:rsidR="0081323A" w:rsidRPr="005F2B71" w:rsidTr="0081323A">
        <w:trPr>
          <w:trHeight w:val="315"/>
          <w:tblHeader/>
        </w:trPr>
        <w:tc>
          <w:tcPr>
            <w:tcW w:w="1766" w:type="dxa"/>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 xml:space="preserve">žáci, kteří ukončili školní docházku </w:t>
            </w:r>
          </w:p>
        </w:tc>
        <w:tc>
          <w:tcPr>
            <w:tcW w:w="1461" w:type="dxa"/>
            <w:gridSpan w:val="2"/>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2011/2012</w:t>
            </w:r>
          </w:p>
        </w:tc>
        <w:tc>
          <w:tcPr>
            <w:tcW w:w="1434" w:type="dxa"/>
            <w:gridSpan w:val="2"/>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2012/2013</w:t>
            </w:r>
          </w:p>
        </w:tc>
        <w:tc>
          <w:tcPr>
            <w:tcW w:w="1434" w:type="dxa"/>
            <w:gridSpan w:val="2"/>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2013/2014</w:t>
            </w:r>
          </w:p>
        </w:tc>
        <w:tc>
          <w:tcPr>
            <w:tcW w:w="1437" w:type="dxa"/>
            <w:gridSpan w:val="2"/>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2014/2015</w:t>
            </w:r>
          </w:p>
        </w:tc>
        <w:tc>
          <w:tcPr>
            <w:tcW w:w="1469" w:type="dxa"/>
            <w:gridSpan w:val="2"/>
            <w:tcBorders>
              <w:top w:val="single" w:sz="4" w:space="0" w:color="auto"/>
              <w:left w:val="nil"/>
              <w:bottom w:val="single" w:sz="4" w:space="0" w:color="auto"/>
              <w:right w:val="single" w:sz="4" w:space="0" w:color="auto"/>
            </w:tcBorders>
            <w:shd w:val="clear" w:color="auto" w:fill="95B3D7" w:themeFill="accent1" w:themeFillTint="99"/>
            <w:vAlign w:val="center"/>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2015/2016</w:t>
            </w:r>
          </w:p>
        </w:tc>
      </w:tr>
      <w:tr w:rsidR="0081323A" w:rsidRPr="005F2B71" w:rsidTr="0081323A">
        <w:trPr>
          <w:trHeight w:val="510"/>
          <w:tblHeader/>
        </w:trPr>
        <w:tc>
          <w:tcPr>
            <w:tcW w:w="1766" w:type="dxa"/>
            <w:gridSpan w:val="2"/>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rPr>
                <w:rFonts w:asciiTheme="minorHAnsi" w:eastAsia="Times New Roman" w:hAnsiTheme="minorHAnsi" w:cstheme="minorHAnsi"/>
                <w:b/>
                <w:bCs/>
                <w:color w:val="000000"/>
                <w:sz w:val="20"/>
                <w:szCs w:val="20"/>
                <w:lang w:eastAsia="cs-CZ"/>
              </w:rPr>
            </w:pPr>
          </w:p>
        </w:tc>
        <w:tc>
          <w:tcPr>
            <w:tcW w:w="810" w:type="dxa"/>
            <w:tcBorders>
              <w:top w:val="nil"/>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651" w:type="dxa"/>
            <w:tcBorders>
              <w:top w:val="nil"/>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c>
          <w:tcPr>
            <w:tcW w:w="733" w:type="dxa"/>
            <w:tcBorders>
              <w:top w:val="nil"/>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701" w:type="dxa"/>
            <w:tcBorders>
              <w:top w:val="nil"/>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c>
          <w:tcPr>
            <w:tcW w:w="733" w:type="dxa"/>
            <w:tcBorders>
              <w:top w:val="nil"/>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701" w:type="dxa"/>
            <w:tcBorders>
              <w:top w:val="nil"/>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c>
          <w:tcPr>
            <w:tcW w:w="733" w:type="dxa"/>
            <w:tcBorders>
              <w:top w:val="nil"/>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704" w:type="dxa"/>
            <w:tcBorders>
              <w:top w:val="nil"/>
              <w:left w:val="nil"/>
              <w:bottom w:val="single" w:sz="4" w:space="0" w:color="auto"/>
              <w:right w:val="single" w:sz="4" w:space="0" w:color="auto"/>
            </w:tcBorders>
            <w:shd w:val="clear" w:color="auto" w:fill="95B3D7" w:themeFill="accent1" w:themeFillTint="99"/>
            <w:vAlign w:val="center"/>
            <w:hideMark/>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c>
          <w:tcPr>
            <w:tcW w:w="760" w:type="dxa"/>
            <w:tcBorders>
              <w:top w:val="nil"/>
              <w:left w:val="nil"/>
              <w:bottom w:val="single" w:sz="4" w:space="0" w:color="auto"/>
              <w:right w:val="single" w:sz="4" w:space="0" w:color="auto"/>
            </w:tcBorders>
            <w:shd w:val="clear" w:color="auto" w:fill="95B3D7" w:themeFill="accent1" w:themeFillTint="99"/>
            <w:vAlign w:val="center"/>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celkem</w:t>
            </w:r>
          </w:p>
        </w:tc>
        <w:tc>
          <w:tcPr>
            <w:tcW w:w="709" w:type="dxa"/>
            <w:tcBorders>
              <w:top w:val="nil"/>
              <w:left w:val="nil"/>
              <w:bottom w:val="single" w:sz="4" w:space="0" w:color="auto"/>
              <w:right w:val="single" w:sz="4" w:space="0" w:color="auto"/>
            </w:tcBorders>
            <w:shd w:val="clear" w:color="auto" w:fill="95B3D7" w:themeFill="accent1" w:themeFillTint="99"/>
            <w:vAlign w:val="center"/>
          </w:tcPr>
          <w:p w:rsidR="0081323A" w:rsidRPr="005F2B71" w:rsidRDefault="0081323A" w:rsidP="005F2B71">
            <w:pPr>
              <w:spacing w:after="0" w:line="240" w:lineRule="auto"/>
              <w:jc w:val="center"/>
              <w:rPr>
                <w:rFonts w:asciiTheme="minorHAnsi" w:eastAsia="Times New Roman" w:hAnsiTheme="minorHAnsi" w:cstheme="minorHAnsi"/>
                <w:b/>
                <w:bCs/>
                <w:color w:val="000000"/>
                <w:sz w:val="20"/>
                <w:szCs w:val="20"/>
                <w:lang w:eastAsia="cs-CZ"/>
              </w:rPr>
            </w:pPr>
            <w:r w:rsidRPr="005F2B71">
              <w:rPr>
                <w:rFonts w:asciiTheme="minorHAnsi" w:eastAsia="Times New Roman" w:hAnsiTheme="minorHAnsi" w:cstheme="minorHAnsi"/>
                <w:b/>
                <w:bCs/>
                <w:color w:val="000000"/>
                <w:sz w:val="20"/>
                <w:szCs w:val="20"/>
                <w:lang w:eastAsia="cs-CZ"/>
              </w:rPr>
              <w:t>dívky</w:t>
            </w:r>
          </w:p>
        </w:tc>
      </w:tr>
      <w:tr w:rsidR="005F2B71" w:rsidRPr="005F2B71" w:rsidTr="005F2B71">
        <w:trPr>
          <w:trHeight w:val="510"/>
        </w:trPr>
        <w:tc>
          <w:tcPr>
            <w:tcW w:w="598" w:type="dxa"/>
            <w:vMerge w:val="restart"/>
            <w:tcBorders>
              <w:top w:val="nil"/>
              <w:left w:val="single" w:sz="4" w:space="0" w:color="auto"/>
              <w:bottom w:val="single" w:sz="4" w:space="0" w:color="auto"/>
              <w:right w:val="single" w:sz="4" w:space="0" w:color="auto"/>
            </w:tcBorders>
            <w:shd w:val="clear" w:color="auto" w:fill="auto"/>
            <w:vAlign w:val="center"/>
            <w:hideMark/>
          </w:tcPr>
          <w:p w:rsidR="005F2B71" w:rsidRPr="005F2B71" w:rsidRDefault="005F2B71"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tom</w:t>
            </w:r>
          </w:p>
        </w:tc>
        <w:tc>
          <w:tcPr>
            <w:tcW w:w="1168" w:type="dxa"/>
            <w:tcBorders>
              <w:top w:val="nil"/>
              <w:left w:val="nil"/>
              <w:bottom w:val="single" w:sz="4" w:space="0" w:color="auto"/>
              <w:right w:val="single" w:sz="4" w:space="0" w:color="auto"/>
            </w:tcBorders>
            <w:shd w:val="clear" w:color="auto" w:fill="auto"/>
            <w:vAlign w:val="center"/>
            <w:hideMark/>
          </w:tcPr>
          <w:p w:rsidR="005F2B71" w:rsidRPr="005F2B71" w:rsidRDefault="005F2B71"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1. – 5. ročníku</w:t>
            </w:r>
          </w:p>
        </w:tc>
        <w:tc>
          <w:tcPr>
            <w:tcW w:w="810"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4"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9" w:type="dxa"/>
            <w:tcBorders>
              <w:top w:val="nil"/>
              <w:left w:val="nil"/>
              <w:bottom w:val="single" w:sz="4" w:space="0" w:color="auto"/>
              <w:right w:val="single" w:sz="4" w:space="0" w:color="auto"/>
            </w:tcBorders>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r w:rsidR="005F2B71" w:rsidRPr="005F2B71" w:rsidTr="005F2B71">
        <w:trPr>
          <w:trHeight w:val="510"/>
        </w:trPr>
        <w:tc>
          <w:tcPr>
            <w:tcW w:w="598" w:type="dxa"/>
            <w:vMerge/>
            <w:tcBorders>
              <w:top w:val="nil"/>
              <w:left w:val="single" w:sz="4" w:space="0" w:color="auto"/>
              <w:bottom w:val="single" w:sz="4" w:space="0" w:color="auto"/>
              <w:right w:val="single" w:sz="4" w:space="0" w:color="auto"/>
            </w:tcBorders>
            <w:vAlign w:val="center"/>
            <w:hideMark/>
          </w:tcPr>
          <w:p w:rsidR="005F2B71" w:rsidRPr="005F2B71" w:rsidRDefault="005F2B71" w:rsidP="005F2B71">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5F2B71" w:rsidRPr="005F2B71" w:rsidRDefault="005F2B71"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 xml:space="preserve">v 6. ročníku </w:t>
            </w:r>
          </w:p>
        </w:tc>
        <w:tc>
          <w:tcPr>
            <w:tcW w:w="810"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4"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9" w:type="dxa"/>
            <w:tcBorders>
              <w:top w:val="nil"/>
              <w:left w:val="nil"/>
              <w:bottom w:val="single" w:sz="4" w:space="0" w:color="auto"/>
              <w:right w:val="single" w:sz="4" w:space="0" w:color="auto"/>
            </w:tcBorders>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r w:rsidR="005F2B71" w:rsidRPr="005F2B71" w:rsidTr="005F2B71">
        <w:trPr>
          <w:trHeight w:val="510"/>
        </w:trPr>
        <w:tc>
          <w:tcPr>
            <w:tcW w:w="598" w:type="dxa"/>
            <w:vMerge/>
            <w:tcBorders>
              <w:top w:val="nil"/>
              <w:left w:val="single" w:sz="4" w:space="0" w:color="auto"/>
              <w:bottom w:val="single" w:sz="4" w:space="0" w:color="auto"/>
              <w:right w:val="single" w:sz="4" w:space="0" w:color="auto"/>
            </w:tcBorders>
            <w:vAlign w:val="center"/>
            <w:hideMark/>
          </w:tcPr>
          <w:p w:rsidR="005F2B71" w:rsidRPr="005F2B71" w:rsidRDefault="005F2B71" w:rsidP="005F2B71">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5F2B71" w:rsidRPr="005F2B71" w:rsidRDefault="005F2B71"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7. ročníku</w:t>
            </w:r>
          </w:p>
        </w:tc>
        <w:tc>
          <w:tcPr>
            <w:tcW w:w="810"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4" w:type="dxa"/>
            <w:tcBorders>
              <w:top w:val="nil"/>
              <w:left w:val="nil"/>
              <w:bottom w:val="single" w:sz="4" w:space="0" w:color="auto"/>
              <w:right w:val="single" w:sz="4" w:space="0" w:color="auto"/>
            </w:tcBorders>
            <w:shd w:val="clear" w:color="auto" w:fill="auto"/>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9" w:type="dxa"/>
            <w:tcBorders>
              <w:top w:val="nil"/>
              <w:left w:val="nil"/>
              <w:bottom w:val="single" w:sz="4" w:space="0" w:color="auto"/>
              <w:right w:val="single" w:sz="4" w:space="0" w:color="auto"/>
            </w:tcBorders>
            <w:vAlign w:val="center"/>
          </w:tcPr>
          <w:p w:rsidR="005F2B71"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r w:rsidR="0081323A" w:rsidRPr="005F2B71" w:rsidTr="005F2B71">
        <w:trPr>
          <w:trHeight w:val="510"/>
        </w:trPr>
        <w:tc>
          <w:tcPr>
            <w:tcW w:w="598" w:type="dxa"/>
            <w:vMerge/>
            <w:tcBorders>
              <w:top w:val="nil"/>
              <w:left w:val="single" w:sz="4" w:space="0" w:color="auto"/>
              <w:bottom w:val="single" w:sz="4" w:space="0" w:color="auto"/>
              <w:right w:val="single" w:sz="4" w:space="0" w:color="auto"/>
            </w:tcBorders>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8. ročníku</w:t>
            </w:r>
          </w:p>
        </w:tc>
        <w:tc>
          <w:tcPr>
            <w:tcW w:w="810"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4</w:t>
            </w:r>
          </w:p>
        </w:tc>
        <w:tc>
          <w:tcPr>
            <w:tcW w:w="651"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5</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3</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w:t>
            </w:r>
          </w:p>
        </w:tc>
        <w:tc>
          <w:tcPr>
            <w:tcW w:w="704"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60"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w:t>
            </w:r>
          </w:p>
        </w:tc>
        <w:tc>
          <w:tcPr>
            <w:tcW w:w="709"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r>
      <w:tr w:rsidR="0081323A" w:rsidRPr="005F2B71" w:rsidTr="005F2B71">
        <w:trPr>
          <w:trHeight w:val="510"/>
        </w:trPr>
        <w:tc>
          <w:tcPr>
            <w:tcW w:w="598" w:type="dxa"/>
            <w:vMerge/>
            <w:tcBorders>
              <w:top w:val="nil"/>
              <w:left w:val="single" w:sz="4" w:space="0" w:color="auto"/>
              <w:bottom w:val="single" w:sz="4" w:space="0" w:color="auto"/>
              <w:right w:val="single" w:sz="4" w:space="0" w:color="auto"/>
            </w:tcBorders>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9. ročníku</w:t>
            </w:r>
          </w:p>
        </w:tc>
        <w:tc>
          <w:tcPr>
            <w:tcW w:w="810"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114</w:t>
            </w:r>
          </w:p>
        </w:tc>
        <w:tc>
          <w:tcPr>
            <w:tcW w:w="651"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50</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105</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46</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104</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43</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70</w:t>
            </w:r>
          </w:p>
        </w:tc>
        <w:tc>
          <w:tcPr>
            <w:tcW w:w="704"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35</w:t>
            </w:r>
          </w:p>
        </w:tc>
        <w:tc>
          <w:tcPr>
            <w:tcW w:w="760"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108</w:t>
            </w:r>
          </w:p>
        </w:tc>
        <w:tc>
          <w:tcPr>
            <w:tcW w:w="709"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52</w:t>
            </w:r>
          </w:p>
        </w:tc>
      </w:tr>
      <w:tr w:rsidR="0081323A" w:rsidRPr="005F2B71" w:rsidTr="005F2B71">
        <w:trPr>
          <w:trHeight w:val="510"/>
        </w:trPr>
        <w:tc>
          <w:tcPr>
            <w:tcW w:w="598" w:type="dxa"/>
            <w:vMerge/>
            <w:tcBorders>
              <w:top w:val="nil"/>
              <w:left w:val="single" w:sz="4" w:space="0" w:color="auto"/>
              <w:bottom w:val="single" w:sz="4" w:space="0" w:color="auto"/>
              <w:right w:val="single" w:sz="4" w:space="0" w:color="auto"/>
            </w:tcBorders>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 xml:space="preserve">v 10. ročníku </w:t>
            </w:r>
          </w:p>
        </w:tc>
        <w:tc>
          <w:tcPr>
            <w:tcW w:w="810"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w:t>
            </w:r>
          </w:p>
        </w:tc>
        <w:tc>
          <w:tcPr>
            <w:tcW w:w="704"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w:t>
            </w:r>
          </w:p>
        </w:tc>
        <w:tc>
          <w:tcPr>
            <w:tcW w:w="709"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r w:rsidR="0081323A" w:rsidRPr="005F2B71" w:rsidTr="005F2B71">
        <w:trPr>
          <w:trHeight w:val="315"/>
        </w:trPr>
        <w:tc>
          <w:tcPr>
            <w:tcW w:w="7532"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žáci, kteří přešli do SŠ:</w:t>
            </w:r>
          </w:p>
        </w:tc>
        <w:tc>
          <w:tcPr>
            <w:tcW w:w="760" w:type="dxa"/>
            <w:tcBorders>
              <w:top w:val="single" w:sz="4" w:space="0" w:color="auto"/>
              <w:left w:val="single" w:sz="4" w:space="0" w:color="auto"/>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bCs/>
                <w:color w:val="000000"/>
                <w:sz w:val="20"/>
                <w:szCs w:val="20"/>
                <w:lang w:eastAsia="cs-CZ"/>
              </w:rPr>
            </w:pPr>
          </w:p>
        </w:tc>
        <w:tc>
          <w:tcPr>
            <w:tcW w:w="709" w:type="dxa"/>
            <w:tcBorders>
              <w:top w:val="single" w:sz="4" w:space="0" w:color="auto"/>
              <w:left w:val="single" w:sz="4" w:space="0" w:color="auto"/>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bCs/>
                <w:color w:val="000000"/>
                <w:sz w:val="20"/>
                <w:szCs w:val="20"/>
                <w:lang w:eastAsia="cs-CZ"/>
              </w:rPr>
            </w:pPr>
          </w:p>
        </w:tc>
      </w:tr>
      <w:tr w:rsidR="0081323A" w:rsidRPr="005F2B71" w:rsidTr="005F2B71">
        <w:trPr>
          <w:trHeight w:val="510"/>
        </w:trPr>
        <w:tc>
          <w:tcPr>
            <w:tcW w:w="598" w:type="dxa"/>
            <w:vMerge w:val="restart"/>
            <w:tcBorders>
              <w:top w:val="nil"/>
              <w:left w:val="single" w:sz="4" w:space="0" w:color="auto"/>
              <w:bottom w:val="single" w:sz="4" w:space="0" w:color="auto"/>
              <w:right w:val="single" w:sz="4" w:space="0" w:color="auto"/>
            </w:tcBorders>
            <w:shd w:val="clear" w:color="auto" w:fill="auto"/>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v tom</w:t>
            </w:r>
          </w:p>
        </w:tc>
        <w:tc>
          <w:tcPr>
            <w:tcW w:w="1168" w:type="dxa"/>
            <w:tcBorders>
              <w:top w:val="nil"/>
              <w:left w:val="nil"/>
              <w:bottom w:val="single" w:sz="4" w:space="0" w:color="auto"/>
              <w:right w:val="single" w:sz="4" w:space="0" w:color="auto"/>
            </w:tcBorders>
            <w:shd w:val="clear" w:color="auto" w:fill="auto"/>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z 5. ročníku</w:t>
            </w:r>
          </w:p>
        </w:tc>
        <w:tc>
          <w:tcPr>
            <w:tcW w:w="810"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22</w:t>
            </w:r>
          </w:p>
        </w:tc>
        <w:tc>
          <w:tcPr>
            <w:tcW w:w="651"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16</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23</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13</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30</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12</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18</w:t>
            </w:r>
          </w:p>
        </w:tc>
        <w:tc>
          <w:tcPr>
            <w:tcW w:w="704"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11</w:t>
            </w:r>
          </w:p>
        </w:tc>
        <w:tc>
          <w:tcPr>
            <w:tcW w:w="760"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28</w:t>
            </w:r>
          </w:p>
        </w:tc>
        <w:tc>
          <w:tcPr>
            <w:tcW w:w="709"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20</w:t>
            </w:r>
          </w:p>
        </w:tc>
      </w:tr>
      <w:tr w:rsidR="0081323A" w:rsidRPr="005F2B71" w:rsidTr="005F2B71">
        <w:trPr>
          <w:trHeight w:val="510"/>
        </w:trPr>
        <w:tc>
          <w:tcPr>
            <w:tcW w:w="598" w:type="dxa"/>
            <w:vMerge/>
            <w:tcBorders>
              <w:top w:val="nil"/>
              <w:left w:val="single" w:sz="4" w:space="0" w:color="auto"/>
              <w:bottom w:val="single" w:sz="4" w:space="0" w:color="auto"/>
              <w:right w:val="single" w:sz="4" w:space="0" w:color="auto"/>
            </w:tcBorders>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p>
        </w:tc>
        <w:tc>
          <w:tcPr>
            <w:tcW w:w="1168" w:type="dxa"/>
            <w:tcBorders>
              <w:top w:val="nil"/>
              <w:left w:val="nil"/>
              <w:bottom w:val="single" w:sz="4" w:space="0" w:color="auto"/>
              <w:right w:val="single" w:sz="4" w:space="0" w:color="auto"/>
            </w:tcBorders>
            <w:shd w:val="clear" w:color="auto" w:fill="auto"/>
            <w:vAlign w:val="center"/>
            <w:hideMark/>
          </w:tcPr>
          <w:p w:rsidR="0081323A" w:rsidRPr="005F2B71" w:rsidRDefault="0081323A" w:rsidP="005F2B71">
            <w:pPr>
              <w:spacing w:after="0" w:line="240" w:lineRule="auto"/>
              <w:rPr>
                <w:rFonts w:asciiTheme="minorHAnsi" w:eastAsia="Times New Roman" w:hAnsiTheme="minorHAnsi" w:cstheme="minorHAnsi"/>
                <w:bCs/>
                <w:color w:val="000000"/>
                <w:sz w:val="20"/>
                <w:szCs w:val="20"/>
                <w:lang w:eastAsia="cs-CZ"/>
              </w:rPr>
            </w:pPr>
            <w:r w:rsidRPr="005F2B71">
              <w:rPr>
                <w:rFonts w:asciiTheme="minorHAnsi" w:eastAsia="Times New Roman" w:hAnsiTheme="minorHAnsi" w:cstheme="minorHAnsi"/>
                <w:bCs/>
                <w:color w:val="000000"/>
                <w:sz w:val="20"/>
                <w:szCs w:val="20"/>
                <w:lang w:eastAsia="cs-CZ"/>
              </w:rPr>
              <w:t>ze 7. ročníku</w:t>
            </w:r>
          </w:p>
        </w:tc>
        <w:tc>
          <w:tcPr>
            <w:tcW w:w="810"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651" w:type="dxa"/>
            <w:tcBorders>
              <w:top w:val="nil"/>
              <w:left w:val="nil"/>
              <w:bottom w:val="single" w:sz="4" w:space="0" w:color="auto"/>
              <w:right w:val="single" w:sz="4" w:space="0" w:color="auto"/>
            </w:tcBorders>
            <w:shd w:val="clear" w:color="auto" w:fill="auto"/>
            <w:vAlign w:val="center"/>
          </w:tcPr>
          <w:p w:rsidR="0081323A" w:rsidRPr="005F2B71" w:rsidRDefault="005F2B71"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1"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33"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4" w:type="dxa"/>
            <w:tcBorders>
              <w:top w:val="nil"/>
              <w:left w:val="nil"/>
              <w:bottom w:val="single" w:sz="4" w:space="0" w:color="auto"/>
              <w:right w:val="single" w:sz="4" w:space="0" w:color="auto"/>
            </w:tcBorders>
            <w:shd w:val="clear" w:color="auto" w:fill="auto"/>
            <w:vAlign w:val="center"/>
          </w:tcPr>
          <w:p w:rsidR="0081323A" w:rsidRPr="005F2B71" w:rsidRDefault="003D1029"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60"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c>
          <w:tcPr>
            <w:tcW w:w="709" w:type="dxa"/>
            <w:tcBorders>
              <w:top w:val="nil"/>
              <w:left w:val="nil"/>
              <w:bottom w:val="single" w:sz="4" w:space="0" w:color="auto"/>
              <w:right w:val="single" w:sz="4" w:space="0" w:color="auto"/>
            </w:tcBorders>
            <w:vAlign w:val="center"/>
          </w:tcPr>
          <w:p w:rsidR="0081323A" w:rsidRPr="005F2B71" w:rsidRDefault="0081323A" w:rsidP="005F2B71">
            <w:pPr>
              <w:spacing w:after="0" w:line="240" w:lineRule="auto"/>
              <w:jc w:val="center"/>
              <w:rPr>
                <w:rFonts w:asciiTheme="minorHAnsi" w:eastAsia="Times New Roman" w:hAnsiTheme="minorHAnsi" w:cstheme="minorHAnsi"/>
                <w:color w:val="000000"/>
                <w:sz w:val="20"/>
                <w:szCs w:val="20"/>
                <w:lang w:eastAsia="cs-CZ"/>
              </w:rPr>
            </w:pPr>
            <w:r w:rsidRPr="005F2B71">
              <w:rPr>
                <w:rFonts w:asciiTheme="minorHAnsi" w:eastAsia="Times New Roman" w:hAnsiTheme="minorHAnsi" w:cstheme="minorHAnsi"/>
                <w:color w:val="000000"/>
                <w:sz w:val="20"/>
                <w:szCs w:val="20"/>
                <w:lang w:eastAsia="cs-CZ"/>
              </w:rPr>
              <w:t>0</w:t>
            </w:r>
          </w:p>
        </w:tc>
      </w:tr>
    </w:tbl>
    <w:p w:rsidR="003448AF" w:rsidRPr="00903496" w:rsidRDefault="003448AF" w:rsidP="003448AF">
      <w:pPr>
        <w:pStyle w:val="Zdrojkurzivou11b"/>
      </w:pPr>
      <w:r w:rsidRPr="00903496">
        <w:t xml:space="preserve">Zdroj: </w:t>
      </w:r>
      <w:r>
        <w:t>Výkaz MŠMT (M1-01)</w:t>
      </w:r>
    </w:p>
    <w:p w:rsidR="00426552" w:rsidRPr="00FF7B66" w:rsidRDefault="00426552" w:rsidP="00426552">
      <w:pPr>
        <w:pStyle w:val="Zpat"/>
        <w:spacing w:before="240"/>
        <w:jc w:val="both"/>
        <w:rPr>
          <w:rFonts w:cs="Arial"/>
        </w:rPr>
      </w:pPr>
      <w:r w:rsidRPr="00FF7B66">
        <w:rPr>
          <w:rFonts w:cs="Arial"/>
        </w:rPr>
        <w:t xml:space="preserve">V následující tabulce je zhodnocena vybavenost ZŠ zařízeními pro zajištění školního stravování, pro zajištění pohybové aktivity a školními družinami. </w:t>
      </w:r>
      <w:r w:rsidR="009F4464" w:rsidRPr="00FF7B66">
        <w:rPr>
          <w:rFonts w:cs="Arial"/>
        </w:rPr>
        <w:t>4</w:t>
      </w:r>
      <w:r w:rsidRPr="00FF7B66">
        <w:rPr>
          <w:rFonts w:cs="Arial"/>
        </w:rPr>
        <w:t xml:space="preserve"> ZŠ nem</w:t>
      </w:r>
      <w:r w:rsidR="009F4464" w:rsidRPr="00FF7B66">
        <w:rPr>
          <w:rFonts w:cs="Arial"/>
        </w:rPr>
        <w:t>ají</w:t>
      </w:r>
      <w:r w:rsidRPr="00FF7B66">
        <w:rPr>
          <w:rFonts w:cs="Arial"/>
        </w:rPr>
        <w:t xml:space="preserve"> vlastní školní jídelnu, žáci </w:t>
      </w:r>
      <w:r w:rsidR="009F4464" w:rsidRPr="00FF7B66">
        <w:rPr>
          <w:rFonts w:cs="Arial"/>
        </w:rPr>
        <w:t xml:space="preserve">v Klášteře a Kněžmostu </w:t>
      </w:r>
      <w:r w:rsidRPr="00FF7B66">
        <w:rPr>
          <w:rFonts w:cs="Arial"/>
        </w:rPr>
        <w:t xml:space="preserve">se chodí stravovat do MŠ, </w:t>
      </w:r>
      <w:r w:rsidR="009F4464" w:rsidRPr="00FF7B66">
        <w:rPr>
          <w:rFonts w:cs="Arial"/>
        </w:rPr>
        <w:t xml:space="preserve">žáci 1. a 3. ZŠ </w:t>
      </w:r>
      <w:r w:rsidR="00F75BB5" w:rsidRPr="00FF7B66">
        <w:rPr>
          <w:rFonts w:cs="Arial"/>
        </w:rPr>
        <w:t>v Mnichově Hradišti se stravují v jídelně 2. ZŠ. V ZŠ Žďár existuje pouze výdejna, kam se obědy dováží. Pouze v ZŠ Klášter Hradiště nad Jizerou musí žáci do družiny docházet do MŠ, ostatní ZŠ mají družinu přímo v areálu školy. 2</w:t>
      </w:r>
      <w:r w:rsidRPr="00FF7B66">
        <w:rPr>
          <w:rFonts w:cs="Arial"/>
        </w:rPr>
        <w:t xml:space="preserve"> ZŠ nem</w:t>
      </w:r>
      <w:r w:rsidR="00F75BB5" w:rsidRPr="00FF7B66">
        <w:rPr>
          <w:rFonts w:cs="Arial"/>
        </w:rPr>
        <w:t xml:space="preserve">ají </w:t>
      </w:r>
      <w:r w:rsidRPr="00FF7B66">
        <w:rPr>
          <w:rFonts w:cs="Arial"/>
        </w:rPr>
        <w:t xml:space="preserve">vlastní tělocvičnu, </w:t>
      </w:r>
      <w:r w:rsidR="00F75BB5" w:rsidRPr="00FF7B66">
        <w:rPr>
          <w:rFonts w:cs="Arial"/>
        </w:rPr>
        <w:t>4</w:t>
      </w:r>
      <w:r w:rsidRPr="00FF7B66">
        <w:rPr>
          <w:rFonts w:cs="Arial"/>
        </w:rPr>
        <w:t xml:space="preserve"> ZŠ vlastní hřiště. Bezbariérová je ZŠ </w:t>
      </w:r>
      <w:r w:rsidR="00F75BB5" w:rsidRPr="00FF7B66">
        <w:rPr>
          <w:rFonts w:cs="Arial"/>
        </w:rPr>
        <w:t>v Loukovci a částečně ZŠ ve Žďáru</w:t>
      </w:r>
      <w:r w:rsidR="00FF7B66" w:rsidRPr="00FF7B66">
        <w:rPr>
          <w:rFonts w:cs="Arial"/>
        </w:rPr>
        <w:t xml:space="preserve"> a 1.ZŠ v Mnichově Hradišti, po dokončení rekonstrukce bude částečně bezbariérová i ZŠ v Kněžmostu</w:t>
      </w:r>
      <w:r w:rsidR="00F75BB5" w:rsidRPr="00FF7B66">
        <w:rPr>
          <w:rFonts w:cs="Arial"/>
        </w:rPr>
        <w:t xml:space="preserve">. </w:t>
      </w:r>
    </w:p>
    <w:p w:rsidR="00426552" w:rsidRPr="00EF3328" w:rsidRDefault="00426552" w:rsidP="00426552">
      <w:pPr>
        <w:pStyle w:val="Nzevtabulky"/>
        <w:rPr>
          <w:lang w:eastAsia="cs-CZ"/>
        </w:rPr>
      </w:pPr>
      <w:r w:rsidRPr="00EF3328">
        <w:rPr>
          <w:lang w:eastAsia="cs-CZ"/>
        </w:rPr>
        <w:t xml:space="preserve">Tabulka č. </w:t>
      </w:r>
      <w:r w:rsidR="00F75BB5">
        <w:rPr>
          <w:lang w:eastAsia="cs-CZ"/>
        </w:rPr>
        <w:t>30</w:t>
      </w:r>
      <w:r w:rsidRPr="00EF3328">
        <w:rPr>
          <w:lang w:eastAsia="cs-CZ"/>
        </w:rPr>
        <w:t xml:space="preserve">: </w:t>
      </w:r>
      <w:r>
        <w:rPr>
          <w:lang w:eastAsia="cs-CZ"/>
        </w:rPr>
        <w:t xml:space="preserve">Vybavenost ZŠ v SO ORP </w:t>
      </w:r>
      <w:r w:rsidR="00F75BB5">
        <w:rPr>
          <w:lang w:eastAsia="cs-CZ"/>
        </w:rPr>
        <w:t>Mnichovo Hradiště</w:t>
      </w:r>
      <w:r>
        <w:rPr>
          <w:lang w:eastAsia="cs-CZ"/>
        </w:rPr>
        <w:t xml:space="preserve"> školními jídelnami, školními družinami a zařízeními pro pohybovou aktivitu</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30"/>
        <w:gridCol w:w="1305"/>
        <w:gridCol w:w="963"/>
        <w:gridCol w:w="1134"/>
        <w:gridCol w:w="1418"/>
        <w:gridCol w:w="992"/>
        <w:gridCol w:w="1369"/>
      </w:tblGrid>
      <w:tr w:rsidR="00426552" w:rsidRPr="002352E6" w:rsidTr="00F75BB5">
        <w:trPr>
          <w:trHeight w:val="300"/>
          <w:tblHeader/>
          <w:jc w:val="center"/>
        </w:trPr>
        <w:tc>
          <w:tcPr>
            <w:tcW w:w="2930" w:type="dxa"/>
            <w:vMerge w:val="restart"/>
            <w:shd w:val="clear" w:color="auto" w:fill="95B3D7" w:themeFill="accent1" w:themeFillTint="99"/>
            <w:noWrap/>
            <w:vAlign w:val="center"/>
            <w:hideMark/>
          </w:tcPr>
          <w:p w:rsidR="00426552" w:rsidRPr="00947A65" w:rsidRDefault="00426552" w:rsidP="009F4464">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Název</w:t>
            </w:r>
          </w:p>
        </w:tc>
        <w:tc>
          <w:tcPr>
            <w:tcW w:w="7181" w:type="dxa"/>
            <w:gridSpan w:val="6"/>
            <w:shd w:val="clear" w:color="auto" w:fill="95B3D7" w:themeFill="accent1" w:themeFillTint="99"/>
            <w:noWrap/>
            <w:vAlign w:val="bottom"/>
            <w:hideMark/>
          </w:tcPr>
          <w:p w:rsidR="00426552" w:rsidRPr="00947A65" w:rsidRDefault="00426552" w:rsidP="009F4464">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Součásti základní školy</w:t>
            </w:r>
          </w:p>
        </w:tc>
      </w:tr>
      <w:tr w:rsidR="00426552" w:rsidRPr="002352E6" w:rsidTr="00F75BB5">
        <w:trPr>
          <w:trHeight w:val="300"/>
          <w:tblHeader/>
          <w:jc w:val="center"/>
        </w:trPr>
        <w:tc>
          <w:tcPr>
            <w:tcW w:w="2930" w:type="dxa"/>
            <w:vMerge/>
            <w:shd w:val="clear" w:color="auto" w:fill="95B3D7" w:themeFill="accent1" w:themeFillTint="99"/>
            <w:vAlign w:val="center"/>
            <w:hideMark/>
          </w:tcPr>
          <w:p w:rsidR="00426552" w:rsidRPr="00947A65" w:rsidRDefault="00426552" w:rsidP="009F4464">
            <w:pPr>
              <w:spacing w:after="0" w:line="240" w:lineRule="auto"/>
              <w:rPr>
                <w:rFonts w:asciiTheme="minorHAnsi" w:eastAsia="Times New Roman" w:hAnsiTheme="minorHAnsi" w:cstheme="minorHAnsi"/>
                <w:b/>
                <w:color w:val="000000"/>
                <w:sz w:val="20"/>
                <w:szCs w:val="20"/>
                <w:lang w:eastAsia="cs-CZ"/>
              </w:rPr>
            </w:pPr>
          </w:p>
        </w:tc>
        <w:tc>
          <w:tcPr>
            <w:tcW w:w="1305" w:type="dxa"/>
            <w:shd w:val="clear" w:color="auto" w:fill="95B3D7" w:themeFill="accent1" w:themeFillTint="99"/>
            <w:noWrap/>
            <w:vAlign w:val="bottom"/>
            <w:hideMark/>
          </w:tcPr>
          <w:p w:rsidR="00426552" w:rsidRPr="00947A65" w:rsidRDefault="00426552" w:rsidP="009F4464">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ŠJ</w:t>
            </w:r>
          </w:p>
        </w:tc>
        <w:tc>
          <w:tcPr>
            <w:tcW w:w="963" w:type="dxa"/>
            <w:shd w:val="clear" w:color="auto" w:fill="95B3D7" w:themeFill="accent1" w:themeFillTint="99"/>
            <w:noWrap/>
            <w:vAlign w:val="bottom"/>
            <w:hideMark/>
          </w:tcPr>
          <w:p w:rsidR="00426552" w:rsidRPr="00947A65" w:rsidRDefault="00426552" w:rsidP="009F4464">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ŠD</w:t>
            </w:r>
          </w:p>
        </w:tc>
        <w:tc>
          <w:tcPr>
            <w:tcW w:w="1134" w:type="dxa"/>
            <w:shd w:val="clear" w:color="auto" w:fill="95B3D7" w:themeFill="accent1" w:themeFillTint="99"/>
            <w:noWrap/>
            <w:vAlign w:val="bottom"/>
            <w:hideMark/>
          </w:tcPr>
          <w:p w:rsidR="00426552" w:rsidRPr="00947A65" w:rsidRDefault="00426552" w:rsidP="009F4464">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tělocvična</w:t>
            </w:r>
          </w:p>
        </w:tc>
        <w:tc>
          <w:tcPr>
            <w:tcW w:w="1418" w:type="dxa"/>
            <w:shd w:val="clear" w:color="auto" w:fill="95B3D7" w:themeFill="accent1" w:themeFillTint="99"/>
            <w:noWrap/>
            <w:vAlign w:val="bottom"/>
            <w:hideMark/>
          </w:tcPr>
          <w:p w:rsidR="00426552" w:rsidRPr="00947A65" w:rsidRDefault="00426552" w:rsidP="009F4464">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hřiště</w:t>
            </w:r>
          </w:p>
        </w:tc>
        <w:tc>
          <w:tcPr>
            <w:tcW w:w="992" w:type="dxa"/>
            <w:shd w:val="clear" w:color="auto" w:fill="95B3D7" w:themeFill="accent1" w:themeFillTint="99"/>
            <w:noWrap/>
            <w:vAlign w:val="bottom"/>
            <w:hideMark/>
          </w:tcPr>
          <w:p w:rsidR="00426552" w:rsidRPr="00947A65" w:rsidRDefault="00426552" w:rsidP="009F4464">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bezbarié-rovost</w:t>
            </w:r>
          </w:p>
        </w:tc>
        <w:tc>
          <w:tcPr>
            <w:tcW w:w="1369" w:type="dxa"/>
            <w:shd w:val="clear" w:color="auto" w:fill="95B3D7" w:themeFill="accent1" w:themeFillTint="99"/>
            <w:noWrap/>
            <w:vAlign w:val="bottom"/>
            <w:hideMark/>
          </w:tcPr>
          <w:p w:rsidR="00426552" w:rsidRPr="00947A65" w:rsidRDefault="00426552" w:rsidP="009F4464">
            <w:pPr>
              <w:spacing w:after="0" w:line="240" w:lineRule="auto"/>
              <w:jc w:val="center"/>
              <w:rPr>
                <w:rFonts w:asciiTheme="minorHAnsi" w:eastAsia="Times New Roman" w:hAnsiTheme="minorHAnsi" w:cstheme="minorHAnsi"/>
                <w:b/>
                <w:color w:val="000000"/>
                <w:sz w:val="20"/>
                <w:szCs w:val="20"/>
                <w:lang w:eastAsia="cs-CZ"/>
              </w:rPr>
            </w:pPr>
            <w:r w:rsidRPr="00947A65">
              <w:rPr>
                <w:rFonts w:asciiTheme="minorHAnsi" w:eastAsia="Times New Roman" w:hAnsiTheme="minorHAnsi" w:cstheme="minorHAnsi"/>
                <w:b/>
                <w:color w:val="000000"/>
                <w:sz w:val="20"/>
                <w:szCs w:val="20"/>
                <w:lang w:eastAsia="cs-CZ"/>
              </w:rPr>
              <w:t>počet podlaží</w:t>
            </w:r>
          </w:p>
        </w:tc>
      </w:tr>
      <w:tr w:rsidR="00FE01B4" w:rsidRPr="002352E6" w:rsidTr="007E0F29">
        <w:trPr>
          <w:trHeight w:val="480"/>
          <w:jc w:val="center"/>
        </w:trPr>
        <w:tc>
          <w:tcPr>
            <w:tcW w:w="2930" w:type="dxa"/>
            <w:shd w:val="clear" w:color="auto" w:fill="auto"/>
            <w:vAlign w:val="center"/>
            <w:hideMark/>
          </w:tcPr>
          <w:p w:rsidR="00FE01B4" w:rsidRDefault="00FE01B4" w:rsidP="007E0F29">
            <w:pPr>
              <w:spacing w:after="0" w:line="240" w:lineRule="auto"/>
              <w:rPr>
                <w:rFonts w:ascii="Calibri" w:hAnsi="Calibri" w:cs="Calibri"/>
                <w:color w:val="000000"/>
                <w:sz w:val="18"/>
                <w:szCs w:val="18"/>
              </w:rPr>
            </w:pPr>
            <w:r>
              <w:rPr>
                <w:rFonts w:ascii="Calibri" w:hAnsi="Calibri" w:cs="Calibri"/>
                <w:color w:val="000000"/>
                <w:sz w:val="18"/>
                <w:szCs w:val="18"/>
              </w:rPr>
              <w:t>Základní škola Mnichovo Hradiště, Sokolovská 254, okres Mladá Boleslav</w:t>
            </w:r>
          </w:p>
        </w:tc>
        <w:tc>
          <w:tcPr>
            <w:tcW w:w="1305"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 xml:space="preserve">NE - v ŠJ </w:t>
            </w:r>
            <w:r>
              <w:rPr>
                <w:rFonts w:ascii="Calibri" w:hAnsi="Calibri" w:cs="Calibri"/>
                <w:color w:val="000000"/>
                <w:sz w:val="18"/>
                <w:szCs w:val="18"/>
              </w:rPr>
              <w:t xml:space="preserve">2. ZŠ </w:t>
            </w:r>
            <w:r w:rsidRPr="00426552">
              <w:rPr>
                <w:rFonts w:ascii="Calibri" w:hAnsi="Calibri" w:cs="Calibri"/>
                <w:color w:val="000000"/>
                <w:sz w:val="18"/>
                <w:szCs w:val="18"/>
              </w:rPr>
              <w:t>v Mírové 94</w:t>
            </w:r>
          </w:p>
        </w:tc>
        <w:tc>
          <w:tcPr>
            <w:tcW w:w="963"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 xml:space="preserve">ANO </w:t>
            </w:r>
            <w:r>
              <w:rPr>
                <w:rFonts w:ascii="Calibri" w:hAnsi="Calibri" w:cs="Calibri"/>
                <w:color w:val="000000"/>
                <w:sz w:val="18"/>
                <w:szCs w:val="18"/>
              </w:rPr>
              <w:t>–</w:t>
            </w:r>
            <w:r w:rsidRPr="00426552">
              <w:rPr>
                <w:rFonts w:ascii="Calibri" w:hAnsi="Calibri" w:cs="Calibri"/>
                <w:color w:val="000000"/>
                <w:sz w:val="18"/>
                <w:szCs w:val="18"/>
              </w:rPr>
              <w:t xml:space="preserve"> </w:t>
            </w:r>
            <w:r>
              <w:rPr>
                <w:rFonts w:ascii="Calibri" w:hAnsi="Calibri" w:cs="Calibri"/>
                <w:color w:val="000000"/>
                <w:sz w:val="18"/>
                <w:szCs w:val="18"/>
              </w:rPr>
              <w:t>v </w:t>
            </w:r>
            <w:r w:rsidRPr="00426552">
              <w:rPr>
                <w:rFonts w:ascii="Calibri" w:hAnsi="Calibri" w:cs="Calibri"/>
                <w:color w:val="000000"/>
                <w:sz w:val="18"/>
                <w:szCs w:val="18"/>
              </w:rPr>
              <w:t>samost</w:t>
            </w:r>
            <w:r>
              <w:rPr>
                <w:rFonts w:ascii="Calibri" w:hAnsi="Calibri" w:cs="Calibri"/>
                <w:color w:val="000000"/>
                <w:sz w:val="18"/>
                <w:szCs w:val="18"/>
              </w:rPr>
              <w:t xml:space="preserve">a-tném </w:t>
            </w:r>
            <w:r w:rsidRPr="00426552">
              <w:rPr>
                <w:rFonts w:ascii="Calibri" w:hAnsi="Calibri" w:cs="Calibri"/>
                <w:color w:val="000000"/>
                <w:sz w:val="18"/>
                <w:szCs w:val="18"/>
              </w:rPr>
              <w:t>objekt</w:t>
            </w:r>
            <w:r>
              <w:rPr>
                <w:rFonts w:ascii="Calibri" w:hAnsi="Calibri" w:cs="Calibri"/>
                <w:color w:val="000000"/>
                <w:sz w:val="18"/>
                <w:szCs w:val="18"/>
              </w:rPr>
              <w:t>u</w:t>
            </w:r>
          </w:p>
        </w:tc>
        <w:tc>
          <w:tcPr>
            <w:tcW w:w="1134"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hala + posilovna</w:t>
            </w:r>
          </w:p>
        </w:tc>
        <w:tc>
          <w:tcPr>
            <w:tcW w:w="1418"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1 travnaté, 1 víceúčelové s um.povrchem</w:t>
            </w:r>
          </w:p>
        </w:tc>
        <w:tc>
          <w:tcPr>
            <w:tcW w:w="992" w:type="dxa"/>
            <w:shd w:val="clear" w:color="auto" w:fill="auto"/>
            <w:noWrap/>
            <w:vAlign w:val="bottom"/>
            <w:hideMark/>
          </w:tcPr>
          <w:p w:rsidR="00FE01B4" w:rsidRPr="00FF7B66" w:rsidRDefault="00A85136" w:rsidP="00A85136">
            <w:pPr>
              <w:spacing w:after="0" w:line="240" w:lineRule="auto"/>
              <w:jc w:val="center"/>
              <w:rPr>
                <w:rFonts w:ascii="Calibri" w:hAnsi="Calibri" w:cs="Calibri"/>
                <w:sz w:val="18"/>
                <w:szCs w:val="18"/>
              </w:rPr>
            </w:pPr>
            <w:r w:rsidRPr="00FF7B66">
              <w:rPr>
                <w:rFonts w:ascii="Calibri" w:hAnsi="Calibri" w:cs="Calibri"/>
                <w:sz w:val="18"/>
                <w:szCs w:val="18"/>
              </w:rPr>
              <w:t>částečně - přízemí</w:t>
            </w:r>
          </w:p>
        </w:tc>
        <w:tc>
          <w:tcPr>
            <w:tcW w:w="1369"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stará budova 2, nová budova 2</w:t>
            </w:r>
          </w:p>
        </w:tc>
      </w:tr>
      <w:tr w:rsidR="00FE01B4" w:rsidRPr="002352E6" w:rsidTr="007E0F29">
        <w:trPr>
          <w:trHeight w:val="480"/>
          <w:jc w:val="center"/>
        </w:trPr>
        <w:tc>
          <w:tcPr>
            <w:tcW w:w="2930" w:type="dxa"/>
            <w:shd w:val="clear" w:color="auto" w:fill="auto"/>
            <w:vAlign w:val="center"/>
            <w:hideMark/>
          </w:tcPr>
          <w:p w:rsidR="00FE01B4" w:rsidRDefault="00FE01B4" w:rsidP="007E0F29">
            <w:pPr>
              <w:spacing w:after="0" w:line="240" w:lineRule="auto"/>
              <w:rPr>
                <w:rFonts w:ascii="Calibri" w:hAnsi="Calibri" w:cs="Calibri"/>
                <w:color w:val="000000"/>
                <w:sz w:val="18"/>
                <w:szCs w:val="18"/>
              </w:rPr>
            </w:pPr>
            <w:r>
              <w:rPr>
                <w:rFonts w:ascii="Calibri" w:hAnsi="Calibri" w:cs="Calibri"/>
                <w:color w:val="000000"/>
                <w:sz w:val="18"/>
                <w:szCs w:val="18"/>
              </w:rPr>
              <w:t>Základní škola Mnichovo Hradiště, Studentská 895, okres Mladá Boleslav</w:t>
            </w:r>
          </w:p>
        </w:tc>
        <w:tc>
          <w:tcPr>
            <w:tcW w:w="1305"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 xml:space="preserve">Studentská - ANO, Masarykovo nám. - výdejna Mírová 94, Školní - ŠJ ve stejné budově, </w:t>
            </w:r>
            <w:r>
              <w:rPr>
                <w:rFonts w:ascii="Calibri" w:hAnsi="Calibri" w:cs="Calibri"/>
                <w:color w:val="000000"/>
                <w:sz w:val="18"/>
                <w:szCs w:val="18"/>
              </w:rPr>
              <w:t>provozuje</w:t>
            </w:r>
            <w:r w:rsidRPr="00426552">
              <w:rPr>
                <w:rFonts w:ascii="Calibri" w:hAnsi="Calibri" w:cs="Calibri"/>
                <w:color w:val="000000"/>
                <w:sz w:val="18"/>
                <w:szCs w:val="18"/>
              </w:rPr>
              <w:t xml:space="preserve"> MŠ</w:t>
            </w:r>
          </w:p>
        </w:tc>
        <w:tc>
          <w:tcPr>
            <w:tcW w:w="963"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 všechny 3 objekty</w:t>
            </w:r>
          </w:p>
        </w:tc>
        <w:tc>
          <w:tcPr>
            <w:tcW w:w="1134"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Studentská - sál a 2 tělocvičny (herna, nářaďovna), Masarykovo nám. -NE, Školní - NE</w:t>
            </w:r>
          </w:p>
        </w:tc>
        <w:tc>
          <w:tcPr>
            <w:tcW w:w="1418"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Studentská - ANO, Masarykovo nám. - ANO s um.povrchem, Školní - vedle školy</w:t>
            </w:r>
          </w:p>
        </w:tc>
        <w:tc>
          <w:tcPr>
            <w:tcW w:w="992" w:type="dxa"/>
            <w:shd w:val="clear" w:color="auto" w:fill="auto"/>
            <w:noWrap/>
            <w:vAlign w:val="bottom"/>
            <w:hideMark/>
          </w:tcPr>
          <w:p w:rsidR="00FE01B4" w:rsidRPr="00FF7B66" w:rsidRDefault="00FE01B4" w:rsidP="007E0F29">
            <w:pPr>
              <w:spacing w:after="0" w:line="240" w:lineRule="auto"/>
              <w:jc w:val="center"/>
              <w:rPr>
                <w:rFonts w:ascii="Calibri" w:hAnsi="Calibri" w:cs="Calibri"/>
                <w:sz w:val="18"/>
                <w:szCs w:val="18"/>
              </w:rPr>
            </w:pPr>
            <w:r w:rsidRPr="00FF7B66">
              <w:rPr>
                <w:rFonts w:ascii="Calibri" w:hAnsi="Calibri" w:cs="Calibri"/>
                <w:sz w:val="18"/>
                <w:szCs w:val="18"/>
              </w:rPr>
              <w:t>NE</w:t>
            </w:r>
          </w:p>
        </w:tc>
        <w:tc>
          <w:tcPr>
            <w:tcW w:w="1369"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Studentská 3, Masarykovo nám. 3, Školní 2</w:t>
            </w:r>
          </w:p>
        </w:tc>
      </w:tr>
      <w:tr w:rsidR="00FE01B4" w:rsidRPr="002352E6" w:rsidTr="007E0F29">
        <w:trPr>
          <w:trHeight w:val="480"/>
          <w:jc w:val="center"/>
        </w:trPr>
        <w:tc>
          <w:tcPr>
            <w:tcW w:w="2930" w:type="dxa"/>
            <w:shd w:val="clear" w:color="auto" w:fill="auto"/>
            <w:vAlign w:val="center"/>
            <w:hideMark/>
          </w:tcPr>
          <w:p w:rsidR="00FE01B4" w:rsidRDefault="00FE01B4" w:rsidP="007E0F29">
            <w:pPr>
              <w:spacing w:after="0" w:line="240" w:lineRule="auto"/>
              <w:rPr>
                <w:rFonts w:ascii="Calibri" w:hAnsi="Calibri" w:cs="Calibri"/>
                <w:color w:val="000000"/>
                <w:sz w:val="18"/>
                <w:szCs w:val="18"/>
              </w:rPr>
            </w:pPr>
            <w:r>
              <w:rPr>
                <w:rFonts w:ascii="Calibri" w:hAnsi="Calibri" w:cs="Calibri"/>
                <w:color w:val="000000"/>
                <w:sz w:val="18"/>
                <w:szCs w:val="18"/>
              </w:rPr>
              <w:t>Základní škola, Mnichovo Hradiště, Švermova 380</w:t>
            </w:r>
          </w:p>
        </w:tc>
        <w:tc>
          <w:tcPr>
            <w:tcW w:w="1305"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NE - v ŠJ 2.</w:t>
            </w:r>
            <w:r>
              <w:rPr>
                <w:rFonts w:ascii="Calibri" w:hAnsi="Calibri" w:cs="Calibri"/>
                <w:color w:val="000000"/>
                <w:sz w:val="18"/>
                <w:szCs w:val="18"/>
              </w:rPr>
              <w:t xml:space="preserve"> </w:t>
            </w:r>
            <w:r w:rsidRPr="00426552">
              <w:rPr>
                <w:rFonts w:ascii="Calibri" w:hAnsi="Calibri" w:cs="Calibri"/>
                <w:color w:val="000000"/>
                <w:sz w:val="18"/>
                <w:szCs w:val="18"/>
              </w:rPr>
              <w:t>ZŠ</w:t>
            </w:r>
          </w:p>
        </w:tc>
        <w:tc>
          <w:tcPr>
            <w:tcW w:w="963"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 xml:space="preserve">Švermova ANO, Obránců </w:t>
            </w:r>
            <w:r w:rsidRPr="00426552">
              <w:rPr>
                <w:rFonts w:ascii="Calibri" w:hAnsi="Calibri" w:cs="Calibri"/>
                <w:color w:val="000000"/>
                <w:sz w:val="18"/>
                <w:szCs w:val="18"/>
              </w:rPr>
              <w:lastRenderedPageBreak/>
              <w:t>míru ANO</w:t>
            </w:r>
          </w:p>
        </w:tc>
        <w:tc>
          <w:tcPr>
            <w:tcW w:w="1134"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lastRenderedPageBreak/>
              <w:t>NE, sál v Švermově a sokolovna</w:t>
            </w:r>
          </w:p>
        </w:tc>
        <w:tc>
          <w:tcPr>
            <w:tcW w:w="1418"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NE</w:t>
            </w:r>
          </w:p>
        </w:tc>
        <w:tc>
          <w:tcPr>
            <w:tcW w:w="992" w:type="dxa"/>
            <w:shd w:val="clear" w:color="auto" w:fill="auto"/>
            <w:noWrap/>
            <w:vAlign w:val="bottom"/>
            <w:hideMark/>
          </w:tcPr>
          <w:p w:rsidR="00FE01B4" w:rsidRPr="00FF7B66" w:rsidRDefault="00FE01B4" w:rsidP="007E0F29">
            <w:pPr>
              <w:spacing w:after="0" w:line="240" w:lineRule="auto"/>
              <w:jc w:val="center"/>
              <w:rPr>
                <w:rFonts w:ascii="Calibri" w:hAnsi="Calibri" w:cs="Calibri"/>
                <w:sz w:val="18"/>
                <w:szCs w:val="18"/>
              </w:rPr>
            </w:pPr>
            <w:r w:rsidRPr="00FF7B66">
              <w:rPr>
                <w:rFonts w:ascii="Calibri" w:hAnsi="Calibri" w:cs="Calibri"/>
                <w:sz w:val="18"/>
                <w:szCs w:val="18"/>
              </w:rPr>
              <w:t>NE</w:t>
            </w:r>
          </w:p>
        </w:tc>
        <w:tc>
          <w:tcPr>
            <w:tcW w:w="1369"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Švermova 2, Obránců míru 2</w:t>
            </w:r>
          </w:p>
        </w:tc>
      </w:tr>
      <w:tr w:rsidR="00FE01B4" w:rsidRPr="002352E6" w:rsidTr="007E0F29">
        <w:trPr>
          <w:trHeight w:val="480"/>
          <w:jc w:val="center"/>
        </w:trPr>
        <w:tc>
          <w:tcPr>
            <w:tcW w:w="2930" w:type="dxa"/>
            <w:shd w:val="clear" w:color="auto" w:fill="auto"/>
            <w:vAlign w:val="center"/>
            <w:hideMark/>
          </w:tcPr>
          <w:p w:rsidR="00FE01B4" w:rsidRDefault="00FE01B4" w:rsidP="007E0F29">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Jivina</w:t>
            </w:r>
          </w:p>
        </w:tc>
        <w:tc>
          <w:tcPr>
            <w:tcW w:w="1305"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963"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1134"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1418"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NE</w:t>
            </w:r>
          </w:p>
        </w:tc>
        <w:tc>
          <w:tcPr>
            <w:tcW w:w="992" w:type="dxa"/>
            <w:shd w:val="clear" w:color="auto" w:fill="auto"/>
            <w:noWrap/>
            <w:vAlign w:val="bottom"/>
            <w:hideMark/>
          </w:tcPr>
          <w:p w:rsidR="00FE01B4" w:rsidRPr="00FF7B66" w:rsidRDefault="00FE01B4" w:rsidP="007E0F29">
            <w:pPr>
              <w:spacing w:after="0" w:line="240" w:lineRule="auto"/>
              <w:jc w:val="center"/>
              <w:rPr>
                <w:rFonts w:ascii="Calibri" w:hAnsi="Calibri" w:cs="Calibri"/>
                <w:sz w:val="18"/>
                <w:szCs w:val="18"/>
              </w:rPr>
            </w:pPr>
            <w:r w:rsidRPr="00FF7B66">
              <w:rPr>
                <w:rFonts w:ascii="Calibri" w:hAnsi="Calibri" w:cs="Calibri"/>
                <w:sz w:val="18"/>
                <w:szCs w:val="18"/>
              </w:rPr>
              <w:t>NE</w:t>
            </w:r>
          </w:p>
        </w:tc>
        <w:tc>
          <w:tcPr>
            <w:tcW w:w="1369"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Pr>
                <w:rFonts w:ascii="Calibri" w:hAnsi="Calibri" w:cs="Calibri"/>
                <w:color w:val="000000"/>
                <w:sz w:val="18"/>
                <w:szCs w:val="18"/>
              </w:rPr>
              <w:t xml:space="preserve">Nová budova </w:t>
            </w:r>
            <w:r w:rsidRPr="00426552">
              <w:rPr>
                <w:rFonts w:ascii="Calibri" w:hAnsi="Calibri" w:cs="Calibri"/>
                <w:color w:val="000000"/>
                <w:sz w:val="18"/>
                <w:szCs w:val="18"/>
              </w:rPr>
              <w:t>1</w:t>
            </w:r>
            <w:r>
              <w:rPr>
                <w:rFonts w:ascii="Calibri" w:hAnsi="Calibri" w:cs="Calibri"/>
                <w:color w:val="000000"/>
                <w:sz w:val="18"/>
                <w:szCs w:val="18"/>
              </w:rPr>
              <w:t xml:space="preserve">, budova OÚ </w:t>
            </w:r>
            <w:r w:rsidRPr="00426552">
              <w:rPr>
                <w:rFonts w:ascii="Calibri" w:hAnsi="Calibri" w:cs="Calibri"/>
                <w:color w:val="000000"/>
                <w:sz w:val="18"/>
                <w:szCs w:val="18"/>
              </w:rPr>
              <w:t>2</w:t>
            </w:r>
          </w:p>
        </w:tc>
      </w:tr>
      <w:tr w:rsidR="00426552" w:rsidRPr="002352E6" w:rsidTr="00F75BB5">
        <w:trPr>
          <w:trHeight w:val="480"/>
          <w:jc w:val="center"/>
        </w:trPr>
        <w:tc>
          <w:tcPr>
            <w:tcW w:w="2930" w:type="dxa"/>
            <w:shd w:val="clear" w:color="auto" w:fill="auto"/>
            <w:vAlign w:val="center"/>
            <w:hideMark/>
          </w:tcPr>
          <w:p w:rsidR="00426552" w:rsidRDefault="00426552" w:rsidP="009F4464">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Klášter Hradiště nad Jizerou</w:t>
            </w:r>
          </w:p>
        </w:tc>
        <w:tc>
          <w:tcPr>
            <w:tcW w:w="1305"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v MŠ</w:t>
            </w:r>
          </w:p>
        </w:tc>
        <w:tc>
          <w:tcPr>
            <w:tcW w:w="963"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v MŠ</w:t>
            </w:r>
          </w:p>
        </w:tc>
        <w:tc>
          <w:tcPr>
            <w:tcW w:w="1134"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v obci</w:t>
            </w:r>
          </w:p>
        </w:tc>
        <w:tc>
          <w:tcPr>
            <w:tcW w:w="1418"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v obci</w:t>
            </w:r>
          </w:p>
        </w:tc>
        <w:tc>
          <w:tcPr>
            <w:tcW w:w="992" w:type="dxa"/>
            <w:shd w:val="clear" w:color="auto" w:fill="auto"/>
            <w:noWrap/>
            <w:vAlign w:val="bottom"/>
            <w:hideMark/>
          </w:tcPr>
          <w:p w:rsidR="00426552" w:rsidRPr="00FF7B66" w:rsidRDefault="00426552" w:rsidP="009F4464">
            <w:pPr>
              <w:spacing w:after="0" w:line="240" w:lineRule="auto"/>
              <w:jc w:val="center"/>
              <w:rPr>
                <w:rFonts w:ascii="Calibri" w:hAnsi="Calibri" w:cs="Calibri"/>
                <w:sz w:val="18"/>
                <w:szCs w:val="18"/>
              </w:rPr>
            </w:pPr>
            <w:r w:rsidRPr="00FF7B66">
              <w:rPr>
                <w:rFonts w:ascii="Calibri" w:hAnsi="Calibri" w:cs="Calibri"/>
                <w:sz w:val="18"/>
                <w:szCs w:val="18"/>
              </w:rPr>
              <w:t>NE</w:t>
            </w:r>
          </w:p>
        </w:tc>
        <w:tc>
          <w:tcPr>
            <w:tcW w:w="1369"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2</w:t>
            </w:r>
          </w:p>
        </w:tc>
      </w:tr>
      <w:tr w:rsidR="00FE01B4" w:rsidRPr="002352E6" w:rsidTr="007E0F29">
        <w:trPr>
          <w:trHeight w:val="480"/>
          <w:jc w:val="center"/>
        </w:trPr>
        <w:tc>
          <w:tcPr>
            <w:tcW w:w="2930" w:type="dxa"/>
            <w:shd w:val="clear" w:color="auto" w:fill="auto"/>
            <w:vAlign w:val="center"/>
            <w:hideMark/>
          </w:tcPr>
          <w:p w:rsidR="00FE01B4" w:rsidRDefault="00FE01B4" w:rsidP="007E0F29">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Kněžmost, okres Mladá Boleslav</w:t>
            </w:r>
          </w:p>
        </w:tc>
        <w:tc>
          <w:tcPr>
            <w:tcW w:w="1305"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v MŠ</w:t>
            </w:r>
          </w:p>
        </w:tc>
        <w:tc>
          <w:tcPr>
            <w:tcW w:w="963"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1134"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1418"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Pr>
                <w:rFonts w:ascii="Calibri" w:hAnsi="Calibri" w:cs="Calibri"/>
                <w:color w:val="000000"/>
                <w:sz w:val="18"/>
                <w:szCs w:val="18"/>
              </w:rPr>
              <w:t>NE</w:t>
            </w:r>
          </w:p>
        </w:tc>
        <w:tc>
          <w:tcPr>
            <w:tcW w:w="992" w:type="dxa"/>
            <w:shd w:val="clear" w:color="auto" w:fill="auto"/>
            <w:noWrap/>
            <w:vAlign w:val="bottom"/>
            <w:hideMark/>
          </w:tcPr>
          <w:p w:rsidR="00FE01B4" w:rsidRPr="00FF7B66" w:rsidRDefault="0005244A" w:rsidP="007E0F29">
            <w:pPr>
              <w:spacing w:after="0" w:line="240" w:lineRule="auto"/>
              <w:jc w:val="center"/>
              <w:rPr>
                <w:rFonts w:ascii="Calibri" w:hAnsi="Calibri" w:cs="Calibri"/>
                <w:sz w:val="18"/>
                <w:szCs w:val="18"/>
              </w:rPr>
            </w:pPr>
            <w:r w:rsidRPr="00FF7B66">
              <w:rPr>
                <w:rFonts w:ascii="Calibri" w:hAnsi="Calibri" w:cs="Calibri"/>
                <w:sz w:val="18"/>
                <w:szCs w:val="18"/>
              </w:rPr>
              <w:t>NE, po rekonstrukci částečně</w:t>
            </w:r>
          </w:p>
        </w:tc>
        <w:tc>
          <w:tcPr>
            <w:tcW w:w="1369"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1</w:t>
            </w:r>
          </w:p>
        </w:tc>
      </w:tr>
      <w:tr w:rsidR="00FE01B4" w:rsidRPr="002352E6" w:rsidTr="007E0F29">
        <w:trPr>
          <w:trHeight w:val="480"/>
          <w:jc w:val="center"/>
        </w:trPr>
        <w:tc>
          <w:tcPr>
            <w:tcW w:w="2930" w:type="dxa"/>
            <w:shd w:val="clear" w:color="auto" w:fill="auto"/>
            <w:vAlign w:val="center"/>
            <w:hideMark/>
          </w:tcPr>
          <w:p w:rsidR="00FE01B4" w:rsidRDefault="00FE01B4" w:rsidP="007E0F29">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Loukovec okres Mladá Boleslav</w:t>
            </w:r>
          </w:p>
        </w:tc>
        <w:tc>
          <w:tcPr>
            <w:tcW w:w="1305"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963"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1134"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1418"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992" w:type="dxa"/>
            <w:shd w:val="clear" w:color="auto" w:fill="auto"/>
            <w:noWrap/>
            <w:vAlign w:val="bottom"/>
            <w:hideMark/>
          </w:tcPr>
          <w:p w:rsidR="00FE01B4" w:rsidRPr="00FF7B66" w:rsidRDefault="00F625DA" w:rsidP="007E0F29">
            <w:pPr>
              <w:spacing w:after="0" w:line="240" w:lineRule="auto"/>
              <w:jc w:val="center"/>
              <w:rPr>
                <w:rFonts w:ascii="Calibri" w:hAnsi="Calibri" w:cs="Calibri"/>
                <w:sz w:val="18"/>
                <w:szCs w:val="18"/>
              </w:rPr>
            </w:pPr>
            <w:r w:rsidRPr="00FF7B66">
              <w:rPr>
                <w:rFonts w:ascii="Calibri" w:hAnsi="Calibri" w:cs="Calibri"/>
                <w:sz w:val="18"/>
                <w:szCs w:val="18"/>
              </w:rPr>
              <w:t>ANO</w:t>
            </w:r>
          </w:p>
        </w:tc>
        <w:tc>
          <w:tcPr>
            <w:tcW w:w="1369" w:type="dxa"/>
            <w:shd w:val="clear" w:color="auto" w:fill="auto"/>
            <w:noWrap/>
            <w:vAlign w:val="bottom"/>
            <w:hideMark/>
          </w:tcPr>
          <w:p w:rsidR="00FE01B4" w:rsidRPr="00426552" w:rsidRDefault="00FE01B4" w:rsidP="007E0F29">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1</w:t>
            </w:r>
          </w:p>
        </w:tc>
      </w:tr>
      <w:tr w:rsidR="00426552" w:rsidRPr="002352E6" w:rsidTr="00F75BB5">
        <w:trPr>
          <w:trHeight w:val="480"/>
          <w:jc w:val="center"/>
        </w:trPr>
        <w:tc>
          <w:tcPr>
            <w:tcW w:w="2930" w:type="dxa"/>
            <w:shd w:val="clear" w:color="auto" w:fill="auto"/>
            <w:vAlign w:val="center"/>
            <w:hideMark/>
          </w:tcPr>
          <w:p w:rsidR="00426552" w:rsidRDefault="00426552" w:rsidP="009F4464">
            <w:pPr>
              <w:spacing w:after="0" w:line="240" w:lineRule="auto"/>
              <w:rPr>
                <w:rFonts w:ascii="Calibri" w:hAnsi="Calibri" w:cs="Calibri"/>
                <w:color w:val="000000"/>
                <w:sz w:val="18"/>
                <w:szCs w:val="18"/>
              </w:rPr>
            </w:pPr>
            <w:r>
              <w:rPr>
                <w:rFonts w:ascii="Calibri" w:hAnsi="Calibri" w:cs="Calibri"/>
                <w:color w:val="000000"/>
                <w:sz w:val="18"/>
                <w:szCs w:val="18"/>
              </w:rPr>
              <w:t>Základní škola a Mateřská škola Žďár</w:t>
            </w:r>
          </w:p>
        </w:tc>
        <w:tc>
          <w:tcPr>
            <w:tcW w:w="1305"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výdejna</w:t>
            </w:r>
          </w:p>
        </w:tc>
        <w:tc>
          <w:tcPr>
            <w:tcW w:w="963"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1134"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ANO</w:t>
            </w:r>
          </w:p>
        </w:tc>
        <w:tc>
          <w:tcPr>
            <w:tcW w:w="1418"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Pr>
                <w:rFonts w:ascii="Calibri" w:hAnsi="Calibri" w:cs="Calibri"/>
                <w:color w:val="000000"/>
                <w:sz w:val="18"/>
                <w:szCs w:val="18"/>
              </w:rPr>
              <w:t>ANO</w:t>
            </w:r>
          </w:p>
        </w:tc>
        <w:tc>
          <w:tcPr>
            <w:tcW w:w="992" w:type="dxa"/>
            <w:shd w:val="clear" w:color="auto" w:fill="auto"/>
            <w:noWrap/>
            <w:vAlign w:val="bottom"/>
            <w:hideMark/>
          </w:tcPr>
          <w:p w:rsidR="00426552" w:rsidRPr="00FF7B66" w:rsidRDefault="00426552" w:rsidP="009F4464">
            <w:pPr>
              <w:spacing w:after="0" w:line="240" w:lineRule="auto"/>
              <w:jc w:val="center"/>
              <w:rPr>
                <w:rFonts w:ascii="Calibri" w:hAnsi="Calibri" w:cs="Calibri"/>
                <w:sz w:val="18"/>
                <w:szCs w:val="18"/>
              </w:rPr>
            </w:pPr>
            <w:r w:rsidRPr="00FF7B66">
              <w:rPr>
                <w:rFonts w:ascii="Calibri" w:hAnsi="Calibri" w:cs="Calibri"/>
                <w:sz w:val="18"/>
                <w:szCs w:val="18"/>
              </w:rPr>
              <w:t>částečně</w:t>
            </w:r>
          </w:p>
        </w:tc>
        <w:tc>
          <w:tcPr>
            <w:tcW w:w="1369" w:type="dxa"/>
            <w:shd w:val="clear" w:color="auto" w:fill="auto"/>
            <w:noWrap/>
            <w:vAlign w:val="bottom"/>
            <w:hideMark/>
          </w:tcPr>
          <w:p w:rsidR="00426552" w:rsidRPr="00426552" w:rsidRDefault="00426552" w:rsidP="009F4464">
            <w:pPr>
              <w:spacing w:after="0" w:line="240" w:lineRule="auto"/>
              <w:jc w:val="center"/>
              <w:rPr>
                <w:rFonts w:ascii="Calibri" w:hAnsi="Calibri" w:cs="Calibri"/>
                <w:color w:val="000000"/>
                <w:sz w:val="18"/>
                <w:szCs w:val="18"/>
              </w:rPr>
            </w:pPr>
            <w:r w:rsidRPr="00426552">
              <w:rPr>
                <w:rFonts w:ascii="Calibri" w:hAnsi="Calibri" w:cs="Calibri"/>
                <w:color w:val="000000"/>
                <w:sz w:val="18"/>
                <w:szCs w:val="18"/>
              </w:rPr>
              <w:t>3</w:t>
            </w:r>
          </w:p>
        </w:tc>
      </w:tr>
    </w:tbl>
    <w:p w:rsidR="00426552" w:rsidRPr="00B85E98" w:rsidRDefault="00426552" w:rsidP="00426552">
      <w:pPr>
        <w:pStyle w:val="Zdrojkurzivou11b"/>
        <w:spacing w:after="0"/>
      </w:pPr>
      <w:r w:rsidRPr="00B85E98">
        <w:t>Zdroj: údaje z jednotlivých škol</w:t>
      </w:r>
    </w:p>
    <w:p w:rsidR="00426552" w:rsidRDefault="00426552" w:rsidP="00426552">
      <w:pPr>
        <w:pStyle w:val="Zdrojkurzivou11b"/>
      </w:pPr>
      <w:r w:rsidRPr="004D2D1C">
        <w:t xml:space="preserve">Vysvětlivky: ŠD –školní družina, ŠJ – školní </w:t>
      </w:r>
      <w:r>
        <w:t>jídelna</w:t>
      </w:r>
    </w:p>
    <w:p w:rsidR="00537B8B" w:rsidRPr="00DA690E" w:rsidRDefault="00537B8B" w:rsidP="00537B8B">
      <w:pPr>
        <w:spacing w:before="60" w:after="60" w:line="240" w:lineRule="auto"/>
        <w:jc w:val="both"/>
        <w:rPr>
          <w:rFonts w:cs="Arial"/>
          <w:color w:val="FF0000"/>
          <w:sz w:val="16"/>
          <w:szCs w:val="16"/>
        </w:rPr>
      </w:pPr>
    </w:p>
    <w:p w:rsidR="00537B8B" w:rsidRPr="00DE21F6" w:rsidRDefault="00537B8B" w:rsidP="00537B8B">
      <w:pPr>
        <w:spacing w:before="60" w:after="60" w:line="240" w:lineRule="auto"/>
        <w:jc w:val="both"/>
        <w:rPr>
          <w:rFonts w:cs="Arial"/>
          <w:b/>
        </w:rPr>
      </w:pPr>
      <w:r w:rsidRPr="00DE21F6">
        <w:rPr>
          <w:rFonts w:cs="Arial"/>
          <w:b/>
        </w:rPr>
        <w:t>3.1.4.</w:t>
      </w:r>
      <w:r>
        <w:rPr>
          <w:rFonts w:cs="Arial"/>
          <w:b/>
        </w:rPr>
        <w:t>3</w:t>
      </w:r>
      <w:r w:rsidRPr="00DE21F6">
        <w:rPr>
          <w:rFonts w:cs="Arial"/>
          <w:b/>
        </w:rPr>
        <w:t xml:space="preserve"> </w:t>
      </w:r>
      <w:r>
        <w:rPr>
          <w:rFonts w:cs="Arial"/>
          <w:b/>
        </w:rPr>
        <w:t>Základní</w:t>
      </w:r>
      <w:r w:rsidRPr="00DE21F6">
        <w:rPr>
          <w:rFonts w:cs="Arial"/>
          <w:b/>
        </w:rPr>
        <w:t xml:space="preserve"> </w:t>
      </w:r>
      <w:r>
        <w:rPr>
          <w:rFonts w:cs="Arial"/>
          <w:b/>
        </w:rPr>
        <w:t xml:space="preserve">umělecké </w:t>
      </w:r>
      <w:r w:rsidRPr="00DE21F6">
        <w:rPr>
          <w:rFonts w:cs="Arial"/>
          <w:b/>
        </w:rPr>
        <w:t>vzdělávání</w:t>
      </w:r>
    </w:p>
    <w:p w:rsidR="00537B8B" w:rsidRPr="00FF7B66" w:rsidRDefault="00537B8B" w:rsidP="00537B8B">
      <w:pPr>
        <w:pStyle w:val="Zpat"/>
        <w:spacing w:before="240"/>
        <w:jc w:val="both"/>
        <w:rPr>
          <w:rFonts w:cs="Arial"/>
        </w:rPr>
      </w:pPr>
      <w:r w:rsidRPr="00FF7B66">
        <w:rPr>
          <w:rFonts w:cs="Arial"/>
        </w:rPr>
        <w:t xml:space="preserve">V území působí jedna základní umělecká škola, která má své sídlo v Mnichově Hradišti, Palackého 38 a pobočku v Kněžmostu, Sobotecká 75 a další 4 pobočky již mimo území v Bakově nad Jizerou. </w:t>
      </w:r>
      <w:r w:rsidR="0005244A" w:rsidRPr="00FF7B66">
        <w:rPr>
          <w:rFonts w:cs="Arial"/>
        </w:rPr>
        <w:t xml:space="preserve">Pobočka v Kněžmostu není v současné době v provozu. </w:t>
      </w:r>
      <w:r w:rsidRPr="00FF7B66">
        <w:rPr>
          <w:rFonts w:cs="Arial"/>
        </w:rPr>
        <w:t>Základní statistiky o této ZUŠ zřizované Středočeským krajem udává následující tabulka.</w:t>
      </w:r>
    </w:p>
    <w:p w:rsidR="00537B8B" w:rsidRPr="00EF3328" w:rsidRDefault="00537B8B" w:rsidP="00537B8B">
      <w:pPr>
        <w:pStyle w:val="Nzevtabulky"/>
        <w:rPr>
          <w:lang w:eastAsia="cs-CZ"/>
        </w:rPr>
      </w:pPr>
      <w:r w:rsidRPr="00EF3328">
        <w:rPr>
          <w:lang w:eastAsia="cs-CZ"/>
        </w:rPr>
        <w:t xml:space="preserve">Tabulka č. </w:t>
      </w:r>
      <w:r>
        <w:rPr>
          <w:lang w:eastAsia="cs-CZ"/>
        </w:rPr>
        <w:t>31</w:t>
      </w:r>
      <w:r w:rsidRPr="00EF3328">
        <w:rPr>
          <w:lang w:eastAsia="cs-CZ"/>
        </w:rPr>
        <w:t xml:space="preserve">: </w:t>
      </w:r>
      <w:r>
        <w:rPr>
          <w:lang w:eastAsia="cs-CZ"/>
        </w:rPr>
        <w:t>Základní údaje o ZUŠ Mnichovo Hradiště</w:t>
      </w: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7"/>
        <w:gridCol w:w="700"/>
        <w:gridCol w:w="538"/>
        <w:gridCol w:w="860"/>
        <w:gridCol w:w="538"/>
        <w:gridCol w:w="922"/>
        <w:gridCol w:w="538"/>
        <w:gridCol w:w="860"/>
        <w:gridCol w:w="965"/>
        <w:gridCol w:w="1055"/>
        <w:gridCol w:w="960"/>
        <w:gridCol w:w="900"/>
        <w:gridCol w:w="538"/>
      </w:tblGrid>
      <w:tr w:rsidR="00537B8B" w:rsidRPr="00953A03" w:rsidTr="007E0F29">
        <w:trPr>
          <w:trHeight w:val="300"/>
          <w:jc w:val="center"/>
        </w:trPr>
        <w:tc>
          <w:tcPr>
            <w:tcW w:w="757" w:type="dxa"/>
            <w:vMerge w:val="restart"/>
            <w:shd w:val="clear" w:color="auto" w:fill="95B3D7" w:themeFill="accent1" w:themeFillTint="99"/>
            <w:noWrap/>
            <w:vAlign w:val="bottom"/>
            <w:hideMark/>
          </w:tcPr>
          <w:p w:rsidR="00537B8B" w:rsidRPr="00953A03" w:rsidRDefault="00537B8B" w:rsidP="007E0F29">
            <w:pPr>
              <w:spacing w:after="0" w:line="240" w:lineRule="auto"/>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Školní rok</w:t>
            </w:r>
          </w:p>
        </w:tc>
        <w:tc>
          <w:tcPr>
            <w:tcW w:w="1238" w:type="dxa"/>
            <w:gridSpan w:val="2"/>
            <w:vMerge w:val="restart"/>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žáci</w:t>
            </w:r>
          </w:p>
        </w:tc>
        <w:tc>
          <w:tcPr>
            <w:tcW w:w="8136" w:type="dxa"/>
            <w:gridSpan w:val="10"/>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v oboru</w:t>
            </w:r>
          </w:p>
        </w:tc>
      </w:tr>
      <w:tr w:rsidR="00537B8B" w:rsidRPr="00953A03" w:rsidTr="007E0F29">
        <w:trPr>
          <w:trHeight w:val="300"/>
          <w:jc w:val="center"/>
        </w:trPr>
        <w:tc>
          <w:tcPr>
            <w:tcW w:w="757" w:type="dxa"/>
            <w:vMerge/>
            <w:shd w:val="clear" w:color="auto" w:fill="95B3D7" w:themeFill="accent1" w:themeFillTint="99"/>
            <w:noWrap/>
            <w:vAlign w:val="bottom"/>
            <w:hideMark/>
          </w:tcPr>
          <w:p w:rsidR="00537B8B" w:rsidRPr="00953A03" w:rsidRDefault="00537B8B" w:rsidP="007E0F29">
            <w:pPr>
              <w:spacing w:after="0" w:line="240" w:lineRule="auto"/>
              <w:rPr>
                <w:rFonts w:ascii="Calibri" w:eastAsia="Times New Roman" w:hAnsi="Calibri" w:cs="Calibri"/>
                <w:b/>
                <w:color w:val="000000"/>
                <w:sz w:val="18"/>
                <w:szCs w:val="18"/>
                <w:lang w:eastAsia="cs-CZ"/>
              </w:rPr>
            </w:pPr>
          </w:p>
        </w:tc>
        <w:tc>
          <w:tcPr>
            <w:tcW w:w="1238" w:type="dxa"/>
            <w:gridSpan w:val="2"/>
            <w:vMerge/>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p>
        </w:tc>
        <w:tc>
          <w:tcPr>
            <w:tcW w:w="1398" w:type="dxa"/>
            <w:gridSpan w:val="2"/>
            <w:vMerge w:val="restart"/>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tanečním</w:t>
            </w:r>
          </w:p>
        </w:tc>
        <w:tc>
          <w:tcPr>
            <w:tcW w:w="1460" w:type="dxa"/>
            <w:gridSpan w:val="2"/>
            <w:vMerge w:val="restart"/>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výtvarném</w:t>
            </w:r>
          </w:p>
        </w:tc>
        <w:tc>
          <w:tcPr>
            <w:tcW w:w="1825" w:type="dxa"/>
            <w:gridSpan w:val="2"/>
            <w:vMerge w:val="restart"/>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literárně-dramatickém</w:t>
            </w:r>
          </w:p>
        </w:tc>
        <w:tc>
          <w:tcPr>
            <w:tcW w:w="3453" w:type="dxa"/>
            <w:gridSpan w:val="4"/>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hudebním s výukou</w:t>
            </w:r>
          </w:p>
        </w:tc>
      </w:tr>
      <w:tr w:rsidR="00537B8B" w:rsidRPr="00953A03" w:rsidTr="007E0F29">
        <w:trPr>
          <w:trHeight w:val="300"/>
          <w:jc w:val="center"/>
        </w:trPr>
        <w:tc>
          <w:tcPr>
            <w:tcW w:w="757" w:type="dxa"/>
            <w:vMerge/>
            <w:shd w:val="clear" w:color="auto" w:fill="95B3D7" w:themeFill="accent1" w:themeFillTint="99"/>
            <w:noWrap/>
            <w:vAlign w:val="bottom"/>
            <w:hideMark/>
          </w:tcPr>
          <w:p w:rsidR="00537B8B" w:rsidRPr="00953A03" w:rsidRDefault="00537B8B" w:rsidP="007E0F29">
            <w:pPr>
              <w:spacing w:after="0" w:line="240" w:lineRule="auto"/>
              <w:rPr>
                <w:rFonts w:ascii="Calibri" w:eastAsia="Times New Roman" w:hAnsi="Calibri" w:cs="Calibri"/>
                <w:b/>
                <w:color w:val="000000"/>
                <w:sz w:val="18"/>
                <w:szCs w:val="18"/>
                <w:lang w:eastAsia="cs-CZ"/>
              </w:rPr>
            </w:pPr>
          </w:p>
        </w:tc>
        <w:tc>
          <w:tcPr>
            <w:tcW w:w="1238" w:type="dxa"/>
            <w:gridSpan w:val="2"/>
            <w:vMerge/>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p>
        </w:tc>
        <w:tc>
          <w:tcPr>
            <w:tcW w:w="1398" w:type="dxa"/>
            <w:gridSpan w:val="2"/>
            <w:vMerge/>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p>
        </w:tc>
        <w:tc>
          <w:tcPr>
            <w:tcW w:w="1460" w:type="dxa"/>
            <w:gridSpan w:val="2"/>
            <w:vMerge/>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p>
        </w:tc>
        <w:tc>
          <w:tcPr>
            <w:tcW w:w="1825" w:type="dxa"/>
            <w:gridSpan w:val="2"/>
            <w:vMerge/>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p>
        </w:tc>
        <w:tc>
          <w:tcPr>
            <w:tcW w:w="2015" w:type="dxa"/>
            <w:gridSpan w:val="2"/>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individuální skupinovou</w:t>
            </w:r>
          </w:p>
        </w:tc>
        <w:tc>
          <w:tcPr>
            <w:tcW w:w="1438" w:type="dxa"/>
            <w:gridSpan w:val="2"/>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kolektivní</w:t>
            </w:r>
          </w:p>
        </w:tc>
      </w:tr>
      <w:tr w:rsidR="00537B8B" w:rsidRPr="00953A03" w:rsidTr="007E0F29">
        <w:trPr>
          <w:trHeight w:val="300"/>
          <w:jc w:val="center"/>
        </w:trPr>
        <w:tc>
          <w:tcPr>
            <w:tcW w:w="757" w:type="dxa"/>
            <w:vMerge/>
            <w:shd w:val="clear" w:color="auto" w:fill="95B3D7" w:themeFill="accent1" w:themeFillTint="99"/>
            <w:noWrap/>
            <w:vAlign w:val="bottom"/>
            <w:hideMark/>
          </w:tcPr>
          <w:p w:rsidR="00537B8B" w:rsidRPr="00953A03" w:rsidRDefault="00537B8B" w:rsidP="007E0F29">
            <w:pPr>
              <w:spacing w:after="0" w:line="240" w:lineRule="auto"/>
              <w:rPr>
                <w:rFonts w:ascii="Calibri" w:eastAsia="Times New Roman" w:hAnsi="Calibri" w:cs="Calibri"/>
                <w:b/>
                <w:color w:val="000000"/>
                <w:sz w:val="18"/>
                <w:szCs w:val="18"/>
                <w:lang w:eastAsia="cs-CZ"/>
              </w:rPr>
            </w:pPr>
          </w:p>
        </w:tc>
        <w:tc>
          <w:tcPr>
            <w:tcW w:w="700"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celkem</w:t>
            </w:r>
          </w:p>
        </w:tc>
        <w:tc>
          <w:tcPr>
            <w:tcW w:w="538"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dívky</w:t>
            </w:r>
          </w:p>
        </w:tc>
        <w:tc>
          <w:tcPr>
            <w:tcW w:w="860"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celkem</w:t>
            </w:r>
          </w:p>
        </w:tc>
        <w:tc>
          <w:tcPr>
            <w:tcW w:w="538"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dívky</w:t>
            </w:r>
          </w:p>
        </w:tc>
        <w:tc>
          <w:tcPr>
            <w:tcW w:w="922"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celkem</w:t>
            </w:r>
          </w:p>
        </w:tc>
        <w:tc>
          <w:tcPr>
            <w:tcW w:w="538"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dívky</w:t>
            </w:r>
          </w:p>
        </w:tc>
        <w:tc>
          <w:tcPr>
            <w:tcW w:w="860"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celkem</w:t>
            </w:r>
          </w:p>
        </w:tc>
        <w:tc>
          <w:tcPr>
            <w:tcW w:w="965"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dívky</w:t>
            </w:r>
          </w:p>
        </w:tc>
        <w:tc>
          <w:tcPr>
            <w:tcW w:w="1055"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celkem</w:t>
            </w:r>
          </w:p>
        </w:tc>
        <w:tc>
          <w:tcPr>
            <w:tcW w:w="960"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dívky</w:t>
            </w:r>
          </w:p>
        </w:tc>
        <w:tc>
          <w:tcPr>
            <w:tcW w:w="900"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celkem</w:t>
            </w:r>
          </w:p>
        </w:tc>
        <w:tc>
          <w:tcPr>
            <w:tcW w:w="538" w:type="dxa"/>
            <w:shd w:val="clear" w:color="auto" w:fill="95B3D7" w:themeFill="accent1" w:themeFillTint="99"/>
            <w:noWrap/>
            <w:vAlign w:val="bottom"/>
            <w:hideMark/>
          </w:tcPr>
          <w:p w:rsidR="00537B8B" w:rsidRPr="00953A03" w:rsidRDefault="00537B8B" w:rsidP="007E0F29">
            <w:pPr>
              <w:spacing w:after="0" w:line="240" w:lineRule="auto"/>
              <w:jc w:val="center"/>
              <w:rPr>
                <w:rFonts w:ascii="Calibri" w:eastAsia="Times New Roman" w:hAnsi="Calibri" w:cs="Calibri"/>
                <w:b/>
                <w:color w:val="000000"/>
                <w:sz w:val="18"/>
                <w:szCs w:val="18"/>
                <w:lang w:eastAsia="cs-CZ"/>
              </w:rPr>
            </w:pPr>
            <w:r w:rsidRPr="00953A03">
              <w:rPr>
                <w:rFonts w:ascii="Calibri" w:eastAsia="Times New Roman" w:hAnsi="Calibri" w:cs="Calibri"/>
                <w:b/>
                <w:color w:val="000000"/>
                <w:sz w:val="18"/>
                <w:szCs w:val="18"/>
                <w:lang w:eastAsia="cs-CZ"/>
              </w:rPr>
              <w:t>dívky</w:t>
            </w:r>
          </w:p>
        </w:tc>
      </w:tr>
      <w:tr w:rsidR="00537B8B" w:rsidRPr="00953A03" w:rsidTr="007E0F29">
        <w:trPr>
          <w:trHeight w:val="300"/>
          <w:jc w:val="center"/>
        </w:trPr>
        <w:tc>
          <w:tcPr>
            <w:tcW w:w="757" w:type="dxa"/>
            <w:shd w:val="clear" w:color="auto" w:fill="auto"/>
            <w:noWrap/>
            <w:vAlign w:val="bottom"/>
            <w:hideMark/>
          </w:tcPr>
          <w:p w:rsidR="00537B8B" w:rsidRPr="00953A03" w:rsidRDefault="00537B8B" w:rsidP="007E0F29">
            <w:pPr>
              <w:spacing w:after="0" w:line="240" w:lineRule="auto"/>
              <w:rPr>
                <w:rFonts w:ascii="Calibri" w:eastAsia="Times New Roman" w:hAnsi="Calibri" w:cs="Calibri"/>
                <w:color w:val="000000"/>
                <w:sz w:val="18"/>
                <w:szCs w:val="18"/>
                <w:lang w:eastAsia="cs-CZ"/>
              </w:rPr>
            </w:pPr>
            <w:r w:rsidRPr="00953A03">
              <w:rPr>
                <w:rFonts w:ascii="Calibri" w:eastAsia="Times New Roman" w:hAnsi="Calibri" w:cs="Calibri"/>
                <w:color w:val="000000"/>
                <w:sz w:val="18"/>
                <w:szCs w:val="18"/>
                <w:lang w:eastAsia="cs-CZ"/>
              </w:rPr>
              <w:t>2016/17</w:t>
            </w:r>
          </w:p>
        </w:tc>
        <w:tc>
          <w:tcPr>
            <w:tcW w:w="7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556</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426</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33</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31</w:t>
            </w:r>
          </w:p>
        </w:tc>
        <w:tc>
          <w:tcPr>
            <w:tcW w:w="922"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144</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114</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65</w:t>
            </w:r>
          </w:p>
        </w:tc>
        <w:tc>
          <w:tcPr>
            <w:tcW w:w="96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46</w:t>
            </w:r>
          </w:p>
        </w:tc>
        <w:tc>
          <w:tcPr>
            <w:tcW w:w="105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240</w:t>
            </w:r>
          </w:p>
        </w:tc>
        <w:tc>
          <w:tcPr>
            <w:tcW w:w="9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169</w:t>
            </w:r>
          </w:p>
        </w:tc>
        <w:tc>
          <w:tcPr>
            <w:tcW w:w="9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74</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66</w:t>
            </w:r>
          </w:p>
        </w:tc>
      </w:tr>
      <w:tr w:rsidR="00537B8B" w:rsidRPr="00953A03" w:rsidTr="007E0F29">
        <w:trPr>
          <w:trHeight w:val="300"/>
          <w:jc w:val="center"/>
        </w:trPr>
        <w:tc>
          <w:tcPr>
            <w:tcW w:w="757" w:type="dxa"/>
            <w:shd w:val="clear" w:color="auto" w:fill="auto"/>
            <w:noWrap/>
            <w:vAlign w:val="bottom"/>
            <w:hideMark/>
          </w:tcPr>
          <w:p w:rsidR="00537B8B" w:rsidRPr="00953A03" w:rsidRDefault="00537B8B" w:rsidP="007E0F29">
            <w:pPr>
              <w:spacing w:after="0" w:line="240" w:lineRule="auto"/>
              <w:rPr>
                <w:rFonts w:ascii="Calibri" w:eastAsia="Times New Roman" w:hAnsi="Calibri" w:cs="Calibri"/>
                <w:color w:val="000000"/>
                <w:sz w:val="18"/>
                <w:szCs w:val="18"/>
                <w:lang w:eastAsia="cs-CZ"/>
              </w:rPr>
            </w:pPr>
            <w:r w:rsidRPr="00953A03">
              <w:rPr>
                <w:rFonts w:ascii="Calibri" w:eastAsia="Times New Roman" w:hAnsi="Calibri" w:cs="Calibri"/>
                <w:color w:val="000000"/>
                <w:sz w:val="18"/>
                <w:szCs w:val="18"/>
                <w:lang w:eastAsia="cs-CZ"/>
              </w:rPr>
              <w:t>2015/16</w:t>
            </w:r>
          </w:p>
        </w:tc>
        <w:tc>
          <w:tcPr>
            <w:tcW w:w="7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568</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433</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37</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36</w:t>
            </w:r>
          </w:p>
        </w:tc>
        <w:tc>
          <w:tcPr>
            <w:tcW w:w="922"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144</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119</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63</w:t>
            </w:r>
          </w:p>
        </w:tc>
        <w:tc>
          <w:tcPr>
            <w:tcW w:w="96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43</w:t>
            </w:r>
          </w:p>
        </w:tc>
        <w:tc>
          <w:tcPr>
            <w:tcW w:w="105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248</w:t>
            </w:r>
          </w:p>
        </w:tc>
        <w:tc>
          <w:tcPr>
            <w:tcW w:w="9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173</w:t>
            </w:r>
          </w:p>
        </w:tc>
        <w:tc>
          <w:tcPr>
            <w:tcW w:w="9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76</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62</w:t>
            </w:r>
          </w:p>
        </w:tc>
      </w:tr>
      <w:tr w:rsidR="00537B8B" w:rsidRPr="00953A03" w:rsidTr="007E0F29">
        <w:trPr>
          <w:trHeight w:val="300"/>
          <w:jc w:val="center"/>
        </w:trPr>
        <w:tc>
          <w:tcPr>
            <w:tcW w:w="757" w:type="dxa"/>
            <w:shd w:val="clear" w:color="auto" w:fill="auto"/>
            <w:noWrap/>
            <w:vAlign w:val="bottom"/>
            <w:hideMark/>
          </w:tcPr>
          <w:p w:rsidR="00537B8B" w:rsidRPr="00953A03" w:rsidRDefault="00537B8B" w:rsidP="007E0F29">
            <w:pPr>
              <w:spacing w:after="0" w:line="240" w:lineRule="auto"/>
              <w:rPr>
                <w:rFonts w:ascii="Calibri" w:eastAsia="Times New Roman" w:hAnsi="Calibri" w:cs="Calibri"/>
                <w:color w:val="000000"/>
                <w:sz w:val="18"/>
                <w:szCs w:val="18"/>
                <w:lang w:eastAsia="cs-CZ"/>
              </w:rPr>
            </w:pPr>
            <w:r w:rsidRPr="00953A03">
              <w:rPr>
                <w:rFonts w:ascii="Calibri" w:eastAsia="Times New Roman" w:hAnsi="Calibri" w:cs="Calibri"/>
                <w:color w:val="000000"/>
                <w:sz w:val="18"/>
                <w:szCs w:val="18"/>
                <w:lang w:eastAsia="cs-CZ"/>
              </w:rPr>
              <w:t>2014/15</w:t>
            </w:r>
          </w:p>
        </w:tc>
        <w:tc>
          <w:tcPr>
            <w:tcW w:w="7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550</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424</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30</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30</w:t>
            </w:r>
          </w:p>
        </w:tc>
        <w:tc>
          <w:tcPr>
            <w:tcW w:w="922"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150</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121</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65</w:t>
            </w:r>
          </w:p>
        </w:tc>
        <w:tc>
          <w:tcPr>
            <w:tcW w:w="96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47</w:t>
            </w:r>
          </w:p>
        </w:tc>
        <w:tc>
          <w:tcPr>
            <w:tcW w:w="105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238</w:t>
            </w:r>
          </w:p>
        </w:tc>
        <w:tc>
          <w:tcPr>
            <w:tcW w:w="9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166</w:t>
            </w:r>
          </w:p>
        </w:tc>
        <w:tc>
          <w:tcPr>
            <w:tcW w:w="9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67</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60</w:t>
            </w:r>
          </w:p>
        </w:tc>
      </w:tr>
      <w:tr w:rsidR="00537B8B" w:rsidRPr="00953A03" w:rsidTr="007E0F29">
        <w:trPr>
          <w:trHeight w:val="300"/>
          <w:jc w:val="center"/>
        </w:trPr>
        <w:tc>
          <w:tcPr>
            <w:tcW w:w="757" w:type="dxa"/>
            <w:shd w:val="clear" w:color="auto" w:fill="auto"/>
            <w:noWrap/>
            <w:vAlign w:val="bottom"/>
            <w:hideMark/>
          </w:tcPr>
          <w:p w:rsidR="00537B8B" w:rsidRPr="00953A03" w:rsidRDefault="00537B8B" w:rsidP="007E0F29">
            <w:pPr>
              <w:spacing w:after="0" w:line="240" w:lineRule="auto"/>
              <w:rPr>
                <w:rFonts w:ascii="Calibri" w:eastAsia="Times New Roman" w:hAnsi="Calibri" w:cs="Calibri"/>
                <w:color w:val="000000"/>
                <w:sz w:val="18"/>
                <w:szCs w:val="18"/>
                <w:lang w:eastAsia="cs-CZ"/>
              </w:rPr>
            </w:pPr>
            <w:r w:rsidRPr="00953A03">
              <w:rPr>
                <w:rFonts w:ascii="Calibri" w:eastAsia="Times New Roman" w:hAnsi="Calibri" w:cs="Calibri"/>
                <w:color w:val="000000"/>
                <w:sz w:val="18"/>
                <w:szCs w:val="18"/>
                <w:lang w:eastAsia="cs-CZ"/>
              </w:rPr>
              <w:t>2013/14</w:t>
            </w:r>
          </w:p>
        </w:tc>
        <w:tc>
          <w:tcPr>
            <w:tcW w:w="7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550</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418</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37</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37</w:t>
            </w:r>
          </w:p>
        </w:tc>
        <w:tc>
          <w:tcPr>
            <w:tcW w:w="922"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141</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117</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63</w:t>
            </w:r>
          </w:p>
        </w:tc>
        <w:tc>
          <w:tcPr>
            <w:tcW w:w="96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44</w:t>
            </w:r>
          </w:p>
        </w:tc>
        <w:tc>
          <w:tcPr>
            <w:tcW w:w="105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238</w:t>
            </w:r>
          </w:p>
        </w:tc>
        <w:tc>
          <w:tcPr>
            <w:tcW w:w="9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157</w:t>
            </w:r>
          </w:p>
        </w:tc>
        <w:tc>
          <w:tcPr>
            <w:tcW w:w="9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71</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63</w:t>
            </w:r>
          </w:p>
        </w:tc>
      </w:tr>
      <w:tr w:rsidR="00537B8B" w:rsidRPr="00953A03" w:rsidTr="007E0F29">
        <w:trPr>
          <w:trHeight w:val="300"/>
          <w:jc w:val="center"/>
        </w:trPr>
        <w:tc>
          <w:tcPr>
            <w:tcW w:w="757" w:type="dxa"/>
            <w:shd w:val="clear" w:color="auto" w:fill="auto"/>
            <w:noWrap/>
            <w:vAlign w:val="bottom"/>
            <w:hideMark/>
          </w:tcPr>
          <w:p w:rsidR="00537B8B" w:rsidRPr="00953A03" w:rsidRDefault="00537B8B" w:rsidP="007E0F29">
            <w:pPr>
              <w:spacing w:after="0" w:line="240" w:lineRule="auto"/>
              <w:rPr>
                <w:rFonts w:ascii="Calibri" w:eastAsia="Times New Roman" w:hAnsi="Calibri" w:cs="Calibri"/>
                <w:color w:val="000000"/>
                <w:sz w:val="18"/>
                <w:szCs w:val="18"/>
                <w:lang w:eastAsia="cs-CZ"/>
              </w:rPr>
            </w:pPr>
            <w:r w:rsidRPr="00953A03">
              <w:rPr>
                <w:rFonts w:ascii="Calibri" w:eastAsia="Times New Roman" w:hAnsi="Calibri" w:cs="Calibri"/>
                <w:color w:val="000000"/>
                <w:sz w:val="18"/>
                <w:szCs w:val="18"/>
                <w:lang w:eastAsia="cs-CZ"/>
              </w:rPr>
              <w:t>2012/13</w:t>
            </w:r>
          </w:p>
        </w:tc>
        <w:tc>
          <w:tcPr>
            <w:tcW w:w="7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550</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374</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32</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32</w:t>
            </w:r>
          </w:p>
        </w:tc>
        <w:tc>
          <w:tcPr>
            <w:tcW w:w="922"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154</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122</w:t>
            </w:r>
          </w:p>
        </w:tc>
        <w:tc>
          <w:tcPr>
            <w:tcW w:w="8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68</w:t>
            </w:r>
          </w:p>
        </w:tc>
        <w:tc>
          <w:tcPr>
            <w:tcW w:w="96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43</w:t>
            </w:r>
          </w:p>
        </w:tc>
        <w:tc>
          <w:tcPr>
            <w:tcW w:w="1055"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223</w:t>
            </w:r>
          </w:p>
        </w:tc>
        <w:tc>
          <w:tcPr>
            <w:tcW w:w="96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127</w:t>
            </w:r>
          </w:p>
        </w:tc>
        <w:tc>
          <w:tcPr>
            <w:tcW w:w="900"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73</w:t>
            </w:r>
          </w:p>
        </w:tc>
        <w:tc>
          <w:tcPr>
            <w:tcW w:w="538" w:type="dxa"/>
            <w:shd w:val="clear" w:color="auto" w:fill="auto"/>
            <w:noWrap/>
            <w:vAlign w:val="bottom"/>
            <w:hideMark/>
          </w:tcPr>
          <w:p w:rsidR="00537B8B" w:rsidRPr="00537B8B" w:rsidRDefault="00537B8B" w:rsidP="00537B8B">
            <w:pPr>
              <w:spacing w:after="0" w:line="240" w:lineRule="auto"/>
              <w:jc w:val="center"/>
              <w:rPr>
                <w:rFonts w:ascii="Calibri" w:eastAsia="Times New Roman" w:hAnsi="Calibri" w:cs="Calibri"/>
                <w:color w:val="000000"/>
                <w:sz w:val="18"/>
                <w:szCs w:val="18"/>
                <w:lang w:eastAsia="cs-CZ"/>
              </w:rPr>
            </w:pPr>
            <w:r w:rsidRPr="00537B8B">
              <w:rPr>
                <w:rFonts w:ascii="Calibri" w:eastAsia="Times New Roman" w:hAnsi="Calibri" w:cs="Calibri"/>
                <w:color w:val="000000"/>
                <w:sz w:val="18"/>
                <w:szCs w:val="18"/>
                <w:lang w:eastAsia="cs-CZ"/>
              </w:rPr>
              <w:t>50</w:t>
            </w:r>
          </w:p>
        </w:tc>
      </w:tr>
    </w:tbl>
    <w:p w:rsidR="00537B8B" w:rsidRPr="00903496" w:rsidRDefault="00537B8B" w:rsidP="00537B8B">
      <w:pPr>
        <w:pStyle w:val="Zdrojkurzivou11b"/>
      </w:pPr>
      <w:r w:rsidRPr="00903496">
        <w:t xml:space="preserve">Zdroj: </w:t>
      </w:r>
      <w:r>
        <w:t>Výkaz MŠMT (S24-01). Pozn.: Údaje se vztahují na celou ZUŠ včetně poboček mimo SO ORP Mnichovo Hradiště</w:t>
      </w:r>
    </w:p>
    <w:p w:rsidR="00537B8B" w:rsidRDefault="00537B8B" w:rsidP="00537B8B">
      <w:pPr>
        <w:pStyle w:val="Zpat"/>
        <w:spacing w:before="240"/>
        <w:jc w:val="both"/>
        <w:rPr>
          <w:rFonts w:cs="Arial"/>
        </w:rPr>
      </w:pPr>
      <w:r w:rsidRPr="002A58FD">
        <w:rPr>
          <w:rFonts w:cs="Arial"/>
        </w:rPr>
        <w:t xml:space="preserve">Na této ZUŠ v aktuálním školním roce vyučovalo celkem </w:t>
      </w:r>
      <w:r>
        <w:rPr>
          <w:rFonts w:cs="Arial"/>
        </w:rPr>
        <w:t>27</w:t>
      </w:r>
      <w:r w:rsidRPr="002A58FD">
        <w:rPr>
          <w:rFonts w:cs="Arial"/>
        </w:rPr>
        <w:t xml:space="preserve"> učitelů (z toho </w:t>
      </w:r>
      <w:r>
        <w:rPr>
          <w:rFonts w:cs="Arial"/>
        </w:rPr>
        <w:t>15</w:t>
      </w:r>
      <w:r w:rsidRPr="002A58FD">
        <w:rPr>
          <w:rFonts w:cs="Arial"/>
        </w:rPr>
        <w:t xml:space="preserve"> žen), přepočtený počet úvazků činil </w:t>
      </w:r>
      <w:r>
        <w:rPr>
          <w:rFonts w:cs="Arial"/>
        </w:rPr>
        <w:t>16</w:t>
      </w:r>
      <w:r w:rsidRPr="002A58FD">
        <w:rPr>
          <w:rFonts w:cs="Arial"/>
        </w:rPr>
        <w:t xml:space="preserve">,2.  </w:t>
      </w:r>
    </w:p>
    <w:p w:rsidR="00A37D00" w:rsidRPr="002A58FD" w:rsidRDefault="00A37D00" w:rsidP="00537B8B">
      <w:pPr>
        <w:pStyle w:val="Zpat"/>
        <w:spacing w:before="240"/>
        <w:jc w:val="both"/>
        <w:rPr>
          <w:rFonts w:cs="Arial"/>
        </w:rPr>
      </w:pPr>
    </w:p>
    <w:p w:rsidR="00A37D00" w:rsidRPr="00DE21F6" w:rsidRDefault="00A37D00" w:rsidP="00A37D00">
      <w:pPr>
        <w:spacing w:before="60" w:after="60" w:line="240" w:lineRule="auto"/>
        <w:jc w:val="both"/>
        <w:rPr>
          <w:rFonts w:cs="Arial"/>
          <w:b/>
        </w:rPr>
      </w:pPr>
      <w:r w:rsidRPr="00DE21F6">
        <w:rPr>
          <w:rFonts w:cs="Arial"/>
          <w:b/>
        </w:rPr>
        <w:t>3.1.4.</w:t>
      </w:r>
      <w:r>
        <w:rPr>
          <w:rFonts w:cs="Arial"/>
          <w:b/>
        </w:rPr>
        <w:t>4</w:t>
      </w:r>
      <w:r w:rsidRPr="00DE21F6">
        <w:rPr>
          <w:rFonts w:cs="Arial"/>
          <w:b/>
        </w:rPr>
        <w:t xml:space="preserve"> </w:t>
      </w:r>
      <w:r>
        <w:rPr>
          <w:rFonts w:cs="Arial"/>
          <w:b/>
        </w:rPr>
        <w:t xml:space="preserve">Neformální a zájmové </w:t>
      </w:r>
      <w:r w:rsidRPr="00DE21F6">
        <w:rPr>
          <w:rFonts w:cs="Arial"/>
          <w:b/>
        </w:rPr>
        <w:t>vzdělávání</w:t>
      </w:r>
    </w:p>
    <w:p w:rsidR="00A37D00" w:rsidRDefault="00A37D00" w:rsidP="00A37D00">
      <w:pPr>
        <w:pStyle w:val="Zpat"/>
        <w:spacing w:before="240"/>
        <w:jc w:val="both"/>
        <w:rPr>
          <w:rFonts w:cs="Arial"/>
        </w:rPr>
      </w:pPr>
      <w:r w:rsidRPr="00183D90">
        <w:rPr>
          <w:rFonts w:cs="Arial"/>
        </w:rPr>
        <w:t xml:space="preserve">V SO ORP působí více neziskových organizací, zabývajících se vzděláváním. </w:t>
      </w:r>
      <w:r>
        <w:rPr>
          <w:rFonts w:cs="Arial"/>
        </w:rPr>
        <w:t xml:space="preserve">V rámci ZŠ a MŠ Kněžmost existuje školní klub. Při 3. ZŠ Švermova v Mnichově Hradišti působí speciální pedagogické centrum. </w:t>
      </w:r>
      <w:r w:rsidR="00D2711E">
        <w:rPr>
          <w:rFonts w:cs="Arial"/>
        </w:rPr>
        <w:t xml:space="preserve">V Kněžmostu rovněž funguje </w:t>
      </w:r>
      <w:r w:rsidR="00D2711E" w:rsidRPr="00D2711E">
        <w:rPr>
          <w:rFonts w:cs="Arial"/>
        </w:rPr>
        <w:t>Lesní klub Sovička</w:t>
      </w:r>
      <w:r w:rsidR="00D2711E">
        <w:rPr>
          <w:rFonts w:cs="Arial"/>
        </w:rPr>
        <w:t>, který</w:t>
      </w:r>
      <w:r w:rsidR="00D2711E" w:rsidRPr="00D2711E">
        <w:rPr>
          <w:rFonts w:cs="Arial"/>
        </w:rPr>
        <w:t xml:space="preserve"> nabízí od září 2016 lesní školku a lesní družinu</w:t>
      </w:r>
      <w:r w:rsidR="00D2711E">
        <w:rPr>
          <w:rFonts w:cs="Arial"/>
        </w:rPr>
        <w:t xml:space="preserve">. </w:t>
      </w:r>
    </w:p>
    <w:p w:rsidR="00666B9D" w:rsidRDefault="007E0F29" w:rsidP="00A37D00">
      <w:pPr>
        <w:pStyle w:val="Zpat"/>
        <w:spacing w:before="240"/>
        <w:jc w:val="both"/>
        <w:rPr>
          <w:rFonts w:cs="Arial"/>
        </w:rPr>
      </w:pPr>
      <w:r>
        <w:rPr>
          <w:rFonts w:cs="Arial"/>
        </w:rPr>
        <w:t>V Mnichově Hradišti existuje Klub dětí a mládeže, který se specializuje na zájmov</w:t>
      </w:r>
      <w:r w:rsidR="0095231C">
        <w:rPr>
          <w:rFonts w:cs="Arial"/>
        </w:rPr>
        <w:t>é</w:t>
      </w:r>
      <w:r>
        <w:rPr>
          <w:rFonts w:cs="Arial"/>
        </w:rPr>
        <w:t xml:space="preserve"> </w:t>
      </w:r>
      <w:r w:rsidR="0095231C">
        <w:rPr>
          <w:rFonts w:cs="Arial"/>
        </w:rPr>
        <w:t>kroužky</w:t>
      </w:r>
      <w:r>
        <w:rPr>
          <w:rFonts w:cs="Arial"/>
        </w:rPr>
        <w:t xml:space="preserve"> pro děti a</w:t>
      </w:r>
      <w:r w:rsidR="00872857">
        <w:rPr>
          <w:rFonts w:cs="Arial"/>
        </w:rPr>
        <w:t> </w:t>
      </w:r>
      <w:r>
        <w:rPr>
          <w:rFonts w:cs="Arial"/>
        </w:rPr>
        <w:t>mládež</w:t>
      </w:r>
      <w:r w:rsidR="0095231C">
        <w:rPr>
          <w:rFonts w:cs="Arial"/>
        </w:rPr>
        <w:t xml:space="preserve">, nabízí i každý všední den odpoledne Klub Poškolák pro zabavení dětí a dále i klub pro </w:t>
      </w:r>
      <w:r w:rsidR="0095231C">
        <w:rPr>
          <w:rFonts w:cs="Arial"/>
        </w:rPr>
        <w:lastRenderedPageBreak/>
        <w:t>rodiče s</w:t>
      </w:r>
      <w:r w:rsidR="00872857">
        <w:rPr>
          <w:rFonts w:cs="Arial"/>
        </w:rPr>
        <w:t> </w:t>
      </w:r>
      <w:r w:rsidR="0095231C">
        <w:rPr>
          <w:rFonts w:cs="Arial"/>
        </w:rPr>
        <w:t>dětmi</w:t>
      </w:r>
      <w:r>
        <w:rPr>
          <w:rFonts w:cs="Arial"/>
        </w:rPr>
        <w:t xml:space="preserve">. </w:t>
      </w:r>
      <w:r w:rsidR="00872857">
        <w:rPr>
          <w:rFonts w:cs="Arial"/>
        </w:rPr>
        <w:t>Na kulturních akcích pro děti a mládež se podílí i Městská knihovna Mnichovo Hradiště a Muzeum města Mnichovo Hradiště.</w:t>
      </w:r>
      <w:r w:rsidR="00A37D00" w:rsidRPr="00585747">
        <w:rPr>
          <w:rFonts w:cs="Arial"/>
        </w:rPr>
        <w:t xml:space="preserve"> </w:t>
      </w:r>
    </w:p>
    <w:p w:rsidR="00A37D00" w:rsidRDefault="00666B9D" w:rsidP="00A37D00">
      <w:pPr>
        <w:pStyle w:val="Zpat"/>
        <w:spacing w:before="240"/>
        <w:jc w:val="both"/>
        <w:rPr>
          <w:rFonts w:cs="Arial"/>
        </w:rPr>
      </w:pPr>
      <w:r>
        <w:rPr>
          <w:rFonts w:cs="Arial"/>
        </w:rPr>
        <w:t xml:space="preserve">V Mnichově Hradišti působí i dětská skupina Kohoutek, která vznikla transformací hlídacího koutku. </w:t>
      </w:r>
      <w:r w:rsidR="00EF2FD4">
        <w:rPr>
          <w:rFonts w:cs="Arial"/>
        </w:rPr>
        <w:t>Jmenovat lze i skautský oddíl Mnichovo Hradiště, spolek Meza, který provozuj</w:t>
      </w:r>
      <w:r w:rsidR="002175B3">
        <w:rPr>
          <w:rFonts w:cs="Arial"/>
        </w:rPr>
        <w:t>e městskou a komunitní zahradu, modelářský klub, dětský pěvecký sbor Zvonky a řadu sportovních klubů.</w:t>
      </w:r>
    </w:p>
    <w:p w:rsidR="00D374B1" w:rsidRDefault="00D374B1" w:rsidP="00A37D00">
      <w:pPr>
        <w:pStyle w:val="Zpat"/>
        <w:spacing w:before="240"/>
        <w:jc w:val="both"/>
        <w:rPr>
          <w:rFonts w:cs="Arial"/>
        </w:rPr>
      </w:pPr>
    </w:p>
    <w:p w:rsidR="006D29D9" w:rsidRPr="00C820D6" w:rsidRDefault="006D29D9" w:rsidP="006D29D9">
      <w:pPr>
        <w:pStyle w:val="Nadpis3"/>
        <w:ind w:left="284"/>
        <w:rPr>
          <w:color w:val="auto"/>
        </w:rPr>
      </w:pPr>
      <w:r w:rsidRPr="00C820D6">
        <w:rPr>
          <w:color w:val="auto"/>
        </w:rPr>
        <w:t>3.1.5 Zajištění dopravní dostupnosti škol v území</w:t>
      </w:r>
    </w:p>
    <w:p w:rsidR="006D29D9" w:rsidRPr="004F0009" w:rsidRDefault="006D29D9" w:rsidP="006D29D9">
      <w:pPr>
        <w:pStyle w:val="Zpat"/>
        <w:spacing w:before="240"/>
        <w:jc w:val="both"/>
        <w:rPr>
          <w:rFonts w:cs="Arial"/>
        </w:rPr>
      </w:pPr>
      <w:r w:rsidRPr="004F0009">
        <w:rPr>
          <w:rFonts w:cs="Arial"/>
        </w:rPr>
        <w:t>Dojížďka do škol je zcela závislá na dostupnosti škol v jednotlivých obcích. Z obcí, které nemají školu</w:t>
      </w:r>
      <w:r w:rsidR="0003099B">
        <w:rPr>
          <w:rFonts w:cs="Arial"/>
        </w:rPr>
        <w:t>,</w:t>
      </w:r>
      <w:r w:rsidRPr="004F0009">
        <w:rPr>
          <w:rFonts w:cs="Arial"/>
        </w:rPr>
        <w:t xml:space="preserve"> proto musí vyjíždět všechny děti. Z přehledu vyjížďky v roce 2011 v tabulce (není zahrnuta dojížďka do mateřských škol) níže je zřejmé, že jako obec dojížďky </w:t>
      </w:r>
      <w:r w:rsidR="00DF44AE">
        <w:rPr>
          <w:rFonts w:cs="Arial"/>
        </w:rPr>
        <w:t xml:space="preserve">je nejvýznamnější Mnichovo Hradiště. </w:t>
      </w:r>
      <w:r w:rsidRPr="004F0009">
        <w:rPr>
          <w:rFonts w:cs="Arial"/>
        </w:rPr>
        <w:t xml:space="preserve">Nejvýznamnější obcí dojížďky je pro </w:t>
      </w:r>
      <w:r w:rsidR="00DF44AE">
        <w:rPr>
          <w:rFonts w:cs="Arial"/>
        </w:rPr>
        <w:t>14</w:t>
      </w:r>
      <w:r w:rsidRPr="004F0009">
        <w:rPr>
          <w:rFonts w:cs="Arial"/>
        </w:rPr>
        <w:t xml:space="preserve"> obcí z celkových </w:t>
      </w:r>
      <w:r w:rsidR="00DF44AE">
        <w:rPr>
          <w:rFonts w:cs="Arial"/>
        </w:rPr>
        <w:t>21</w:t>
      </w:r>
      <w:r w:rsidRPr="004F0009">
        <w:rPr>
          <w:rFonts w:cs="Arial"/>
        </w:rPr>
        <w:t xml:space="preserve">, </w:t>
      </w:r>
      <w:r w:rsidR="00DF44AE">
        <w:rPr>
          <w:rFonts w:cs="Arial"/>
        </w:rPr>
        <w:t>2</w:t>
      </w:r>
      <w:r w:rsidRPr="004F0009">
        <w:rPr>
          <w:rFonts w:cs="Arial"/>
        </w:rPr>
        <w:t xml:space="preserve"> obce </w:t>
      </w:r>
      <w:r w:rsidR="00DF44AE">
        <w:rPr>
          <w:rFonts w:cs="Arial"/>
        </w:rPr>
        <w:t xml:space="preserve">(Neveklovice a Sezemice) </w:t>
      </w:r>
      <w:r w:rsidRPr="004F0009">
        <w:rPr>
          <w:rFonts w:cs="Arial"/>
        </w:rPr>
        <w:t>mají tak malé množství vyjíždějících, že ČSÚ obec dojížďky nesleduje. V </w:t>
      </w:r>
      <w:r w:rsidR="00DF44AE">
        <w:rPr>
          <w:rFonts w:cs="Arial"/>
        </w:rPr>
        <w:t>Kněžmostu</w:t>
      </w:r>
      <w:r w:rsidRPr="004F0009">
        <w:rPr>
          <w:rFonts w:cs="Arial"/>
        </w:rPr>
        <w:t xml:space="preserve"> </w:t>
      </w:r>
      <w:r w:rsidR="00DF44AE">
        <w:rPr>
          <w:rFonts w:cs="Arial"/>
        </w:rPr>
        <w:t>a Mnichově Hradišti</w:t>
      </w:r>
      <w:r w:rsidRPr="004F0009">
        <w:rPr>
          <w:rFonts w:cs="Arial"/>
        </w:rPr>
        <w:t xml:space="preserve"> jsou základní školy s oběma stupni, vyjížďka z nich se proto nejvíce týká středoškoláků a vysokoškoláků.</w:t>
      </w:r>
    </w:p>
    <w:p w:rsidR="006D29D9" w:rsidRPr="004F0009" w:rsidRDefault="006D29D9" w:rsidP="006D29D9">
      <w:pPr>
        <w:pStyle w:val="Zpat"/>
        <w:spacing w:before="240"/>
        <w:jc w:val="both"/>
        <w:rPr>
          <w:rFonts w:cs="Arial"/>
        </w:rPr>
      </w:pPr>
      <w:r w:rsidRPr="004F0009">
        <w:rPr>
          <w:rFonts w:cs="Arial"/>
        </w:rPr>
        <w:t xml:space="preserve">Kladné saldo dojížďky do školy (více dětí do školy přijíždí, než vyjíždí) má pouze obec </w:t>
      </w:r>
      <w:r w:rsidR="00DF44AE">
        <w:rPr>
          <w:rFonts w:cs="Arial"/>
        </w:rPr>
        <w:t>Loukovec</w:t>
      </w:r>
      <w:r w:rsidRPr="004F0009">
        <w:rPr>
          <w:rFonts w:cs="Arial"/>
        </w:rPr>
        <w:t xml:space="preserve">, kde existuje </w:t>
      </w:r>
      <w:r w:rsidR="00DF44AE">
        <w:rPr>
          <w:rFonts w:cs="Arial"/>
        </w:rPr>
        <w:t>v místní části Hubálov střední odborné učiliště</w:t>
      </w:r>
      <w:r w:rsidRPr="004F0009">
        <w:rPr>
          <w:rFonts w:cs="Arial"/>
        </w:rPr>
        <w:t>, kter</w:t>
      </w:r>
      <w:r w:rsidR="00DF44AE">
        <w:rPr>
          <w:rFonts w:cs="Arial"/>
        </w:rPr>
        <w:t>é</w:t>
      </w:r>
      <w:r w:rsidRPr="004F0009">
        <w:rPr>
          <w:rFonts w:cs="Arial"/>
        </w:rPr>
        <w:t xml:space="preserve"> je </w:t>
      </w:r>
      <w:r w:rsidR="00DF44AE">
        <w:rPr>
          <w:rFonts w:cs="Arial"/>
        </w:rPr>
        <w:t>většinou</w:t>
      </w:r>
      <w:r w:rsidRPr="004F0009">
        <w:rPr>
          <w:rFonts w:cs="Arial"/>
        </w:rPr>
        <w:t xml:space="preserve"> naplněn</w:t>
      </w:r>
      <w:r w:rsidR="00DF44AE">
        <w:rPr>
          <w:rFonts w:cs="Arial"/>
        </w:rPr>
        <w:t>o</w:t>
      </w:r>
      <w:r w:rsidRPr="004F0009">
        <w:rPr>
          <w:rFonts w:cs="Arial"/>
        </w:rPr>
        <w:t xml:space="preserve"> žáky z okolních obcí. Základní školy v</w:t>
      </w:r>
      <w:r w:rsidR="00DF44AE">
        <w:rPr>
          <w:rFonts w:cs="Arial"/>
        </w:rPr>
        <w:t> Mnichově Hradišti</w:t>
      </w:r>
      <w:r w:rsidRPr="004F0009">
        <w:rPr>
          <w:rFonts w:cs="Arial"/>
        </w:rPr>
        <w:t xml:space="preserve"> jsou nejvíce naplňovány vlastními dětmi, lze předpokládat, že dojížďka do obce se nejvíce týká středních škol. </w:t>
      </w:r>
    </w:p>
    <w:p w:rsidR="006D29D9" w:rsidRDefault="006D29D9" w:rsidP="006D29D9">
      <w:pPr>
        <w:pStyle w:val="Zpat"/>
        <w:jc w:val="both"/>
      </w:pPr>
    </w:p>
    <w:p w:rsidR="006D29D9" w:rsidRDefault="006D29D9" w:rsidP="00FF7B66">
      <w:pPr>
        <w:pStyle w:val="Nzevtabulky"/>
        <w:spacing w:before="0"/>
        <w:rPr>
          <w:lang w:eastAsia="cs-CZ"/>
        </w:rPr>
      </w:pPr>
      <w:r>
        <w:rPr>
          <w:lang w:eastAsia="cs-CZ"/>
        </w:rPr>
        <w:t>Tabulka č. 3</w:t>
      </w:r>
      <w:r w:rsidR="00DF44AE">
        <w:rPr>
          <w:lang w:eastAsia="cs-CZ"/>
        </w:rPr>
        <w:t>2</w:t>
      </w:r>
      <w:r>
        <w:rPr>
          <w:lang w:eastAsia="cs-CZ"/>
        </w:rPr>
        <w:t>: Počty vyjíždějících do škol a hlavní směry vyjížďky a saldo dojížďky k datu sčítání v roce 2011</w:t>
      </w:r>
    </w:p>
    <w:tbl>
      <w:tblPr>
        <w:tblW w:w="9284" w:type="dxa"/>
        <w:tblCellMar>
          <w:left w:w="70" w:type="dxa"/>
          <w:right w:w="70" w:type="dxa"/>
        </w:tblCellMar>
        <w:tblLook w:val="04A0" w:firstRow="1" w:lastRow="0" w:firstColumn="1" w:lastColumn="0" w:noHBand="0" w:noVBand="1"/>
      </w:tblPr>
      <w:tblGrid>
        <w:gridCol w:w="1929"/>
        <w:gridCol w:w="674"/>
        <w:gridCol w:w="757"/>
        <w:gridCol w:w="876"/>
        <w:gridCol w:w="3022"/>
        <w:gridCol w:w="892"/>
        <w:gridCol w:w="1134"/>
      </w:tblGrid>
      <w:tr w:rsidR="006D29D9" w:rsidRPr="00DC1A59" w:rsidTr="005E0538">
        <w:trPr>
          <w:trHeight w:val="300"/>
        </w:trPr>
        <w:tc>
          <w:tcPr>
            <w:tcW w:w="1929" w:type="dxa"/>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Obec</w:t>
            </w:r>
          </w:p>
        </w:tc>
        <w:tc>
          <w:tcPr>
            <w:tcW w:w="5329" w:type="dxa"/>
            <w:gridSpan w:val="4"/>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vyjíždějící do škol</w:t>
            </w:r>
          </w:p>
        </w:tc>
        <w:tc>
          <w:tcPr>
            <w:tcW w:w="2026" w:type="dxa"/>
            <w:gridSpan w:val="2"/>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dojíždějící do škol</w:t>
            </w:r>
          </w:p>
        </w:tc>
      </w:tr>
      <w:tr w:rsidR="006D29D9" w:rsidRPr="00DC1A59" w:rsidTr="005E0538">
        <w:trPr>
          <w:trHeight w:val="405"/>
        </w:trPr>
        <w:tc>
          <w:tcPr>
            <w:tcW w:w="1929"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674" w:type="dxa"/>
            <w:vMerge w:val="restar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celkem</w:t>
            </w:r>
          </w:p>
        </w:tc>
        <w:tc>
          <w:tcPr>
            <w:tcW w:w="1633" w:type="dxa"/>
            <w:gridSpan w:val="2"/>
            <w:tcBorders>
              <w:top w:val="single" w:sz="4" w:space="0" w:color="auto"/>
              <w:left w:val="nil"/>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v tom</w:t>
            </w:r>
          </w:p>
        </w:tc>
        <w:tc>
          <w:tcPr>
            <w:tcW w:w="3022" w:type="dxa"/>
            <w:vMerge w:val="restar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hlavní centra dojížďky</w:t>
            </w:r>
          </w:p>
        </w:tc>
        <w:tc>
          <w:tcPr>
            <w:tcW w:w="892" w:type="dxa"/>
            <w:vMerge w:val="restar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dojíždějící do školy</w:t>
            </w:r>
          </w:p>
        </w:tc>
        <w:tc>
          <w:tcPr>
            <w:tcW w:w="1134" w:type="dxa"/>
            <w:vMerge w:val="restar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saldo dojížďky do školy v %</w:t>
            </w:r>
          </w:p>
        </w:tc>
      </w:tr>
      <w:tr w:rsidR="006D29D9" w:rsidRPr="00DC1A59" w:rsidTr="005E0538">
        <w:trPr>
          <w:trHeight w:val="300"/>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674" w:type="dxa"/>
            <w:vMerge/>
            <w:tcBorders>
              <w:top w:val="nil"/>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757" w:type="dxa"/>
            <w:vMerge w:val="restar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v rámci obce</w:t>
            </w:r>
          </w:p>
        </w:tc>
        <w:tc>
          <w:tcPr>
            <w:tcW w:w="876" w:type="dxa"/>
            <w:vMerge w:val="restart"/>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jc w:val="center"/>
              <w:rPr>
                <w:rFonts w:ascii="Calibri" w:eastAsia="Times New Roman" w:hAnsi="Calibri" w:cs="Calibri"/>
                <w:b/>
                <w:bCs/>
                <w:color w:val="000000"/>
                <w:sz w:val="18"/>
                <w:szCs w:val="18"/>
                <w:lang w:eastAsia="cs-CZ"/>
              </w:rPr>
            </w:pPr>
            <w:r w:rsidRPr="00DC1A59">
              <w:rPr>
                <w:rFonts w:ascii="Calibri" w:eastAsia="Times New Roman" w:hAnsi="Calibri" w:cs="Calibri"/>
                <w:b/>
                <w:bCs/>
                <w:color w:val="000000"/>
                <w:sz w:val="18"/>
                <w:szCs w:val="18"/>
                <w:lang w:eastAsia="cs-CZ"/>
              </w:rPr>
              <w:t>mimo obec</w:t>
            </w:r>
          </w:p>
        </w:tc>
        <w:tc>
          <w:tcPr>
            <w:tcW w:w="3022" w:type="dxa"/>
            <w:vMerge/>
            <w:tcBorders>
              <w:top w:val="nil"/>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892" w:type="dxa"/>
            <w:vMerge/>
            <w:tcBorders>
              <w:top w:val="nil"/>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r>
      <w:tr w:rsidR="006D29D9" w:rsidRPr="00DC1A59" w:rsidTr="005E0538">
        <w:trPr>
          <w:trHeight w:val="300"/>
        </w:trPr>
        <w:tc>
          <w:tcPr>
            <w:tcW w:w="1929" w:type="dxa"/>
            <w:vMerge/>
            <w:tcBorders>
              <w:top w:val="single" w:sz="4" w:space="0" w:color="auto"/>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674" w:type="dxa"/>
            <w:vMerge/>
            <w:tcBorders>
              <w:top w:val="nil"/>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757" w:type="dxa"/>
            <w:vMerge/>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876" w:type="dxa"/>
            <w:vMerge/>
            <w:tcBorders>
              <w:top w:val="nil"/>
              <w:left w:val="single" w:sz="4" w:space="0" w:color="auto"/>
              <w:bottom w:val="single" w:sz="4" w:space="0" w:color="auto"/>
              <w:right w:val="single" w:sz="4" w:space="0" w:color="auto"/>
            </w:tcBorders>
            <w:shd w:val="clear" w:color="auto" w:fill="95B3D7" w:themeFill="accent1" w:themeFillTint="99"/>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3022" w:type="dxa"/>
            <w:vMerge/>
            <w:tcBorders>
              <w:top w:val="nil"/>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892" w:type="dxa"/>
            <w:vMerge/>
            <w:tcBorders>
              <w:top w:val="nil"/>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c>
          <w:tcPr>
            <w:tcW w:w="1134" w:type="dxa"/>
            <w:vMerge/>
            <w:tcBorders>
              <w:top w:val="nil"/>
              <w:left w:val="single" w:sz="4" w:space="0" w:color="auto"/>
              <w:bottom w:val="single" w:sz="4" w:space="0" w:color="auto"/>
              <w:right w:val="single" w:sz="4" w:space="0" w:color="auto"/>
            </w:tcBorders>
            <w:vAlign w:val="center"/>
            <w:hideMark/>
          </w:tcPr>
          <w:p w:rsidR="006D29D9" w:rsidRPr="00DC1A59" w:rsidRDefault="006D29D9" w:rsidP="005E0538">
            <w:pPr>
              <w:spacing w:after="0" w:line="240" w:lineRule="auto"/>
              <w:rPr>
                <w:rFonts w:ascii="Calibri" w:eastAsia="Times New Roman" w:hAnsi="Calibri" w:cs="Calibri"/>
                <w:b/>
                <w:bCs/>
                <w:color w:val="000000"/>
                <w:sz w:val="18"/>
                <w:szCs w:val="18"/>
                <w:lang w:eastAsia="cs-CZ"/>
              </w:rPr>
            </w:pPr>
          </w:p>
        </w:tc>
      </w:tr>
      <w:tr w:rsidR="00DF44AE" w:rsidRPr="00DC1A59" w:rsidTr="005E0538">
        <w:trPr>
          <w:trHeight w:val="102"/>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Bílá Hlína</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7</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7</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5</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35"/>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Boseň</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48</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48</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16, MB 10, Kněžmost 9</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-98</w:t>
            </w:r>
          </w:p>
        </w:tc>
      </w:tr>
      <w:tr w:rsidR="00DF44AE" w:rsidRPr="00DC1A59" w:rsidTr="005E0538">
        <w:trPr>
          <w:trHeight w:val="124"/>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Branžež</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26</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24</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MB 13, Kněžmost 9</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85"/>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Březina</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41</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41</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23, MB 5</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8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Dolní Krupá</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15</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15</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10</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4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Horní Bukovina</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11</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11</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4, MB 3</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20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Chocnějovice</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47</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47</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21, MB 8, Loukovec 6</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12"/>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Jivina</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46</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12</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34</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17, MB 3</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5</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-89</w:t>
            </w:r>
          </w:p>
        </w:tc>
      </w:tr>
      <w:tr w:rsidR="00DF44AE" w:rsidRPr="00DC1A59" w:rsidTr="005E0538">
        <w:trPr>
          <w:trHeight w:val="173"/>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Klášter Hradiště nad Jizerou</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52</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8</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44</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17, MB 11</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90"/>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Kněžmost</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143</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39</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104</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MB 42, MH 22, Pha 12</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27</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-81</w:t>
            </w:r>
          </w:p>
        </w:tc>
      </w:tr>
      <w:tr w:rsidR="00DF44AE" w:rsidRPr="00DC1A59" w:rsidTr="005E0538">
        <w:trPr>
          <w:trHeight w:val="150"/>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Koryta</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13</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13</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MB 4</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82"/>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Loukov</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7</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7</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MB 3</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6</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-14</w:t>
            </w:r>
          </w:p>
        </w:tc>
      </w:tr>
      <w:tr w:rsidR="00DF44AE" w:rsidRPr="00DC1A59" w:rsidTr="005E0538">
        <w:trPr>
          <w:trHeight w:val="100"/>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Loukovec</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22</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20</w:t>
            </w:r>
          </w:p>
        </w:tc>
        <w:tc>
          <w:tcPr>
            <w:tcW w:w="3022" w:type="dxa"/>
            <w:tcBorders>
              <w:top w:val="nil"/>
              <w:left w:val="nil"/>
              <w:bottom w:val="single" w:sz="4" w:space="0" w:color="auto"/>
              <w:right w:val="single" w:sz="4" w:space="0" w:color="auto"/>
            </w:tcBorders>
            <w:shd w:val="clear" w:color="auto" w:fill="auto"/>
            <w:vAlign w:val="bottom"/>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5, MB 4, TUR 4</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74</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236</w:t>
            </w:r>
          </w:p>
        </w:tc>
      </w:tr>
      <w:tr w:rsidR="00DF44AE" w:rsidRPr="00DC1A59" w:rsidTr="005E0538">
        <w:trPr>
          <w:trHeight w:val="161"/>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Mnichovo Hradiště</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494</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195</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299</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MB 87, Pha 63, LB 43, TUR 24, Loukovec 6, Bakov 4</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279</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-44</w:t>
            </w:r>
          </w:p>
        </w:tc>
      </w:tr>
      <w:tr w:rsidR="00DF44AE" w:rsidRPr="00DC1A59" w:rsidTr="005E0538">
        <w:trPr>
          <w:trHeight w:val="70"/>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Mohelnice nad Jizerou</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8</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8</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7</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25"/>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Mukařov</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16</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16</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11</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84"/>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Neveklovice</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7</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7</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 </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8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Ptýrov</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13</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13</w:t>
            </w:r>
          </w:p>
        </w:tc>
        <w:tc>
          <w:tcPr>
            <w:tcW w:w="3022" w:type="dxa"/>
            <w:tcBorders>
              <w:top w:val="nil"/>
              <w:left w:val="nil"/>
              <w:bottom w:val="single" w:sz="4" w:space="0" w:color="auto"/>
              <w:right w:val="single" w:sz="4" w:space="0" w:color="auto"/>
            </w:tcBorders>
            <w:shd w:val="clear" w:color="auto" w:fill="auto"/>
            <w:vAlign w:val="bottom"/>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MB 7, MH 3</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212"/>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Rokytá</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28</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28</w:t>
            </w:r>
          </w:p>
        </w:tc>
        <w:tc>
          <w:tcPr>
            <w:tcW w:w="3022" w:type="dxa"/>
            <w:tcBorders>
              <w:top w:val="nil"/>
              <w:left w:val="nil"/>
              <w:bottom w:val="single" w:sz="4" w:space="0" w:color="auto"/>
              <w:right w:val="single" w:sz="4" w:space="0" w:color="auto"/>
            </w:tcBorders>
            <w:shd w:val="clear" w:color="auto" w:fill="auto"/>
            <w:vAlign w:val="bottom"/>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13, MB 8</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258"/>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Sezemice</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6</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6</w:t>
            </w:r>
          </w:p>
        </w:tc>
        <w:tc>
          <w:tcPr>
            <w:tcW w:w="302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 </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34"/>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Strážiště</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11</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11</w:t>
            </w:r>
          </w:p>
        </w:tc>
        <w:tc>
          <w:tcPr>
            <w:tcW w:w="3022" w:type="dxa"/>
            <w:tcBorders>
              <w:top w:val="nil"/>
              <w:left w:val="nil"/>
              <w:bottom w:val="single" w:sz="4" w:space="0" w:color="auto"/>
              <w:right w:val="single" w:sz="4" w:space="0" w:color="auto"/>
            </w:tcBorders>
            <w:shd w:val="clear" w:color="auto" w:fill="auto"/>
            <w:vAlign w:val="bottom"/>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7</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r w:rsidR="00DF44AE" w:rsidRPr="00DC1A59" w:rsidTr="005E0538">
        <w:trPr>
          <w:trHeight w:val="195"/>
        </w:trPr>
        <w:tc>
          <w:tcPr>
            <w:tcW w:w="1929" w:type="dxa"/>
            <w:tcBorders>
              <w:top w:val="nil"/>
              <w:left w:val="single" w:sz="4" w:space="0" w:color="auto"/>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Žďár</w:t>
            </w:r>
          </w:p>
        </w:tc>
        <w:tc>
          <w:tcPr>
            <w:tcW w:w="67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101</w:t>
            </w:r>
          </w:p>
        </w:tc>
        <w:tc>
          <w:tcPr>
            <w:tcW w:w="757"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19</w:t>
            </w:r>
          </w:p>
        </w:tc>
        <w:tc>
          <w:tcPr>
            <w:tcW w:w="876"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82</w:t>
            </w:r>
          </w:p>
        </w:tc>
        <w:tc>
          <w:tcPr>
            <w:tcW w:w="3022" w:type="dxa"/>
            <w:tcBorders>
              <w:top w:val="nil"/>
              <w:left w:val="nil"/>
              <w:bottom w:val="single" w:sz="4" w:space="0" w:color="auto"/>
              <w:right w:val="single" w:sz="4" w:space="0" w:color="auto"/>
            </w:tcBorders>
            <w:shd w:val="clear" w:color="auto" w:fill="auto"/>
            <w:vAlign w:val="bottom"/>
            <w:hideMark/>
          </w:tcPr>
          <w:p w:rsidR="00DF44AE" w:rsidRPr="00DF44AE" w:rsidRDefault="00DF44AE" w:rsidP="00DF44AE">
            <w:pPr>
              <w:spacing w:after="0" w:line="240" w:lineRule="auto"/>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MH 30, MB 11, TUR 11, Pha 9, LB 8</w:t>
            </w:r>
          </w:p>
        </w:tc>
        <w:tc>
          <w:tcPr>
            <w:tcW w:w="892"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0</w:t>
            </w:r>
          </w:p>
        </w:tc>
        <w:tc>
          <w:tcPr>
            <w:tcW w:w="1134" w:type="dxa"/>
            <w:tcBorders>
              <w:top w:val="nil"/>
              <w:left w:val="nil"/>
              <w:bottom w:val="single" w:sz="4" w:space="0" w:color="auto"/>
              <w:right w:val="single" w:sz="4" w:space="0" w:color="auto"/>
            </w:tcBorders>
            <w:shd w:val="clear" w:color="auto" w:fill="auto"/>
            <w:vAlign w:val="center"/>
            <w:hideMark/>
          </w:tcPr>
          <w:p w:rsidR="00DF44AE" w:rsidRPr="00DF44AE" w:rsidRDefault="00DF44AE" w:rsidP="00DF44AE">
            <w:pPr>
              <w:spacing w:after="0" w:line="240" w:lineRule="auto"/>
              <w:jc w:val="right"/>
              <w:rPr>
                <w:rFonts w:ascii="Calibri" w:eastAsia="Times New Roman" w:hAnsi="Calibri" w:cs="Calibri"/>
                <w:color w:val="000000"/>
                <w:sz w:val="18"/>
                <w:szCs w:val="18"/>
                <w:lang w:eastAsia="cs-CZ"/>
              </w:rPr>
            </w:pPr>
            <w:r w:rsidRPr="00DF44AE">
              <w:rPr>
                <w:rFonts w:ascii="Calibri" w:eastAsia="Times New Roman" w:hAnsi="Calibri" w:cs="Calibri"/>
                <w:color w:val="000000"/>
                <w:sz w:val="18"/>
                <w:szCs w:val="18"/>
                <w:lang w:eastAsia="cs-CZ"/>
              </w:rPr>
              <w:t>-100</w:t>
            </w:r>
          </w:p>
        </w:tc>
      </w:tr>
    </w:tbl>
    <w:p w:rsidR="006D29D9" w:rsidRDefault="006D29D9" w:rsidP="006D29D9">
      <w:pPr>
        <w:pStyle w:val="Zpat"/>
        <w:jc w:val="both"/>
        <w:rPr>
          <w:i/>
          <w:sz w:val="16"/>
          <w:szCs w:val="20"/>
        </w:rPr>
      </w:pPr>
      <w:r>
        <w:rPr>
          <w:i/>
          <w:sz w:val="16"/>
          <w:szCs w:val="20"/>
        </w:rPr>
        <w:t xml:space="preserve">Zdroj: </w:t>
      </w:r>
      <w:hyperlink r:id="rId16" w:history="1">
        <w:r w:rsidR="00BB4967" w:rsidRPr="001C2DBC">
          <w:rPr>
            <w:rStyle w:val="Hypertextovodkaz"/>
            <w:sz w:val="18"/>
            <w:szCs w:val="18"/>
          </w:rPr>
          <w:t>https://www.czso.cz/csu/czso/23020-13-n-k3026_2013-16</w:t>
        </w:r>
      </w:hyperlink>
      <w:r w:rsidR="00BB4967">
        <w:rPr>
          <w:sz w:val="18"/>
          <w:szCs w:val="18"/>
        </w:rPr>
        <w:t xml:space="preserve">, </w:t>
      </w:r>
      <w:hyperlink r:id="rId17" w:history="1">
        <w:r w:rsidR="00BB4967" w:rsidRPr="001C2DBC">
          <w:rPr>
            <w:rStyle w:val="Hypertextovodkaz"/>
            <w:sz w:val="18"/>
            <w:szCs w:val="18"/>
          </w:rPr>
          <w:t>https://vdb.czso.cz</w:t>
        </w:r>
      </w:hyperlink>
      <w:r w:rsidR="00BB4967">
        <w:rPr>
          <w:sz w:val="18"/>
          <w:szCs w:val="18"/>
        </w:rPr>
        <w:t xml:space="preserve"> </w:t>
      </w:r>
    </w:p>
    <w:p w:rsidR="006D29D9" w:rsidRDefault="006D29D9" w:rsidP="006D29D9">
      <w:pPr>
        <w:pStyle w:val="Zpat"/>
        <w:jc w:val="both"/>
        <w:rPr>
          <w:i/>
          <w:sz w:val="16"/>
          <w:szCs w:val="20"/>
        </w:rPr>
      </w:pPr>
      <w:r>
        <w:rPr>
          <w:i/>
          <w:sz w:val="16"/>
          <w:szCs w:val="20"/>
        </w:rPr>
        <w:t xml:space="preserve">Vysvětlivky: LB – Liberec, MB – Mladá Boleslav, </w:t>
      </w:r>
      <w:r w:rsidR="00DF44AE">
        <w:rPr>
          <w:i/>
          <w:sz w:val="16"/>
          <w:szCs w:val="20"/>
        </w:rPr>
        <w:t xml:space="preserve">MH – Mnichovo Hradiště, </w:t>
      </w:r>
      <w:r>
        <w:rPr>
          <w:i/>
          <w:sz w:val="16"/>
          <w:szCs w:val="20"/>
        </w:rPr>
        <w:t>Pha – Praha, TUR – Turnov,</w:t>
      </w:r>
    </w:p>
    <w:p w:rsidR="006D29D9" w:rsidRPr="005B5E02" w:rsidRDefault="006D29D9" w:rsidP="006D29D9">
      <w:pPr>
        <w:pStyle w:val="Zpat"/>
        <w:jc w:val="both"/>
        <w:rPr>
          <w:i/>
          <w:sz w:val="16"/>
          <w:szCs w:val="20"/>
        </w:rPr>
      </w:pPr>
      <w:r>
        <w:rPr>
          <w:i/>
          <w:sz w:val="16"/>
          <w:szCs w:val="20"/>
        </w:rPr>
        <w:t>Pozn.: saldo dojížďky = (počet dojíždějících – počet vyjíždějících) / počet vyjíždějících</w:t>
      </w:r>
    </w:p>
    <w:p w:rsidR="00CF7DBB" w:rsidRPr="00C820D6" w:rsidRDefault="00CF7DBB" w:rsidP="00CF7DBB">
      <w:pPr>
        <w:pStyle w:val="Nadpis3"/>
        <w:ind w:left="284"/>
        <w:rPr>
          <w:color w:val="auto"/>
        </w:rPr>
      </w:pPr>
      <w:r w:rsidRPr="00C820D6">
        <w:rPr>
          <w:color w:val="auto"/>
        </w:rPr>
        <w:lastRenderedPageBreak/>
        <w:t>3.1.6 Sociální situace</w:t>
      </w:r>
    </w:p>
    <w:p w:rsidR="00CF7DBB" w:rsidRPr="00DE21F6" w:rsidRDefault="00CF7DBB" w:rsidP="00CF7DBB">
      <w:pPr>
        <w:spacing w:before="60" w:after="60" w:line="240" w:lineRule="auto"/>
        <w:jc w:val="both"/>
        <w:rPr>
          <w:rFonts w:cs="Arial"/>
          <w:b/>
        </w:rPr>
      </w:pPr>
      <w:r w:rsidRPr="00DE21F6">
        <w:rPr>
          <w:rFonts w:cs="Arial"/>
          <w:b/>
        </w:rPr>
        <w:t>3.1.</w:t>
      </w:r>
      <w:r>
        <w:rPr>
          <w:rFonts w:cs="Arial"/>
          <w:b/>
        </w:rPr>
        <w:t>6</w:t>
      </w:r>
      <w:r w:rsidRPr="00DE21F6">
        <w:rPr>
          <w:rFonts w:cs="Arial"/>
          <w:b/>
        </w:rPr>
        <w:t>.</w:t>
      </w:r>
      <w:r>
        <w:rPr>
          <w:rFonts w:cs="Arial"/>
          <w:b/>
        </w:rPr>
        <w:t>1</w:t>
      </w:r>
      <w:r w:rsidRPr="00DE21F6">
        <w:rPr>
          <w:rFonts w:cs="Arial"/>
          <w:b/>
        </w:rPr>
        <w:t xml:space="preserve"> </w:t>
      </w:r>
      <w:r>
        <w:rPr>
          <w:rFonts w:cs="Arial"/>
          <w:b/>
        </w:rPr>
        <w:t>Sociálně – patologické jevy</w:t>
      </w:r>
    </w:p>
    <w:p w:rsidR="00CF7DBB" w:rsidRPr="00CF7DBB" w:rsidRDefault="00CF7DBB" w:rsidP="00CF7DBB">
      <w:pPr>
        <w:pStyle w:val="Zpat"/>
        <w:spacing w:before="240"/>
        <w:jc w:val="both"/>
        <w:rPr>
          <w:rFonts w:cs="Arial"/>
          <w:color w:val="FF0000"/>
        </w:rPr>
      </w:pPr>
      <w:r w:rsidRPr="00586DB8">
        <w:rPr>
          <w:rFonts w:cs="Arial"/>
        </w:rPr>
        <w:t xml:space="preserve">Děti a mládež jsou skupinou populace, která je významně ohrožena sociálně-patologickými jevy, proto je třeba tyto jevy včas podchycovat, zamezovat jejich vzniku a šíření a nastalé jevy účinně řešit. Dle informací z území </w:t>
      </w:r>
      <w:r w:rsidR="003D77C9" w:rsidRPr="00586DB8">
        <w:rPr>
          <w:rFonts w:cs="Arial"/>
        </w:rPr>
        <w:t xml:space="preserve">je celkový nápad </w:t>
      </w:r>
      <w:r w:rsidRPr="00586DB8">
        <w:rPr>
          <w:rFonts w:cs="Arial"/>
        </w:rPr>
        <w:t>sociálně-patologick</w:t>
      </w:r>
      <w:r w:rsidR="003D77C9" w:rsidRPr="00586DB8">
        <w:rPr>
          <w:rFonts w:cs="Arial"/>
        </w:rPr>
        <w:t>ých</w:t>
      </w:r>
      <w:r w:rsidRPr="00586DB8">
        <w:rPr>
          <w:rFonts w:cs="Arial"/>
        </w:rPr>
        <w:t xml:space="preserve"> jev</w:t>
      </w:r>
      <w:r w:rsidR="003D77C9" w:rsidRPr="00586DB8">
        <w:rPr>
          <w:rFonts w:cs="Arial"/>
        </w:rPr>
        <w:t>ů</w:t>
      </w:r>
      <w:r w:rsidRPr="00586DB8">
        <w:rPr>
          <w:rFonts w:cs="Arial"/>
        </w:rPr>
        <w:t xml:space="preserve"> dětí a mládeže v současné době </w:t>
      </w:r>
      <w:r w:rsidR="00586DB8" w:rsidRPr="00586DB8">
        <w:rPr>
          <w:rFonts w:cs="Arial"/>
        </w:rPr>
        <w:t xml:space="preserve">v SO ORP </w:t>
      </w:r>
      <w:r w:rsidR="003D77C9" w:rsidRPr="00586DB8">
        <w:rPr>
          <w:rFonts w:cs="Arial"/>
        </w:rPr>
        <w:t xml:space="preserve">nízký, hlavně kvůli příznivé ekonomické situaci. Nejčastější jsou </w:t>
      </w:r>
      <w:r w:rsidRPr="00586DB8">
        <w:rPr>
          <w:rFonts w:cs="Arial"/>
        </w:rPr>
        <w:t xml:space="preserve">případy užívání </w:t>
      </w:r>
      <w:r w:rsidR="003D77C9" w:rsidRPr="00586DB8">
        <w:rPr>
          <w:rFonts w:cs="Arial"/>
        </w:rPr>
        <w:t>legálních i</w:t>
      </w:r>
      <w:r w:rsidR="00586DB8" w:rsidRPr="00586DB8">
        <w:rPr>
          <w:rFonts w:cs="Arial"/>
        </w:rPr>
        <w:t> </w:t>
      </w:r>
      <w:r w:rsidR="003D77C9" w:rsidRPr="00586DB8">
        <w:rPr>
          <w:rFonts w:cs="Arial"/>
        </w:rPr>
        <w:t xml:space="preserve">nelegálních </w:t>
      </w:r>
      <w:r w:rsidRPr="00586DB8">
        <w:rPr>
          <w:rFonts w:cs="Arial"/>
        </w:rPr>
        <w:t>drog (alkohol, tabák, marihuana</w:t>
      </w:r>
      <w:r w:rsidR="003D77C9" w:rsidRPr="00586DB8">
        <w:rPr>
          <w:rFonts w:cs="Arial"/>
        </w:rPr>
        <w:t>, v menší míře pervitin</w:t>
      </w:r>
      <w:r w:rsidRPr="00586DB8">
        <w:rPr>
          <w:rFonts w:cs="Arial"/>
        </w:rPr>
        <w:t xml:space="preserve">). Problémy dětí primárně řeší jednotlivé školy, každá má svého preventistu. </w:t>
      </w:r>
      <w:r w:rsidR="00586DB8" w:rsidRPr="00586DB8">
        <w:rPr>
          <w:rFonts w:cs="Arial"/>
        </w:rPr>
        <w:t xml:space="preserve">1. ZŠ Sokolovská má rovněž školního psychologa. </w:t>
      </w:r>
      <w:r w:rsidRPr="00586DB8">
        <w:rPr>
          <w:rFonts w:cs="Arial"/>
        </w:rPr>
        <w:t xml:space="preserve">Pokud problém nemůže vyřešit škola, řeší jej Orgán sociálně – právní ochrany dětí (OSPOD), který funguje pro celé SO ORP v rámci Městského úřadu </w:t>
      </w:r>
      <w:r w:rsidR="00586DB8" w:rsidRPr="00586DB8">
        <w:rPr>
          <w:rFonts w:cs="Arial"/>
        </w:rPr>
        <w:t>Mnichovo Hradiště</w:t>
      </w:r>
      <w:r w:rsidRPr="00003073">
        <w:rPr>
          <w:rFonts w:cs="Arial"/>
        </w:rPr>
        <w:t xml:space="preserve">. </w:t>
      </w:r>
      <w:r w:rsidR="00003073" w:rsidRPr="00003073">
        <w:rPr>
          <w:rFonts w:cs="Arial"/>
        </w:rPr>
        <w:t>Nízký celkový nápad sociálně-patologických jevů</w:t>
      </w:r>
      <w:r w:rsidRPr="00003073">
        <w:rPr>
          <w:rFonts w:cs="Arial"/>
        </w:rPr>
        <w:t xml:space="preserve"> je způsoben </w:t>
      </w:r>
      <w:r w:rsidR="00003073" w:rsidRPr="00003073">
        <w:rPr>
          <w:rFonts w:cs="Arial"/>
        </w:rPr>
        <w:t xml:space="preserve">i </w:t>
      </w:r>
      <w:r w:rsidRPr="00003073">
        <w:rPr>
          <w:rFonts w:cs="Arial"/>
        </w:rPr>
        <w:t>přesunem dětí z ulic k počítačům, děti mají tak kvůli odlišné náplni svého volného času méně příležitostí k páchání závadového jednání. Vliv může mít i novelizace zákona č. 359/1999 Sb. o sociálně-právní ochraně dětí, která v § 6 vymezuje kategorie ohrožených dětí, kterými by se měly orgány sociálně-právní ochrany dětí zabývat. Řešených případů je tak celkově méně, narůstá však administrativní náročnost řešení těchto případů.</w:t>
      </w:r>
    </w:p>
    <w:p w:rsidR="006D29D9" w:rsidRDefault="006D29D9" w:rsidP="00A37D00">
      <w:pPr>
        <w:pStyle w:val="Zpat"/>
        <w:spacing w:before="240"/>
        <w:jc w:val="both"/>
        <w:rPr>
          <w:rFonts w:cs="Arial"/>
        </w:rPr>
      </w:pPr>
    </w:p>
    <w:p w:rsidR="00CF7DBB" w:rsidRPr="00DE21F6" w:rsidRDefault="00CF7DBB" w:rsidP="00CF7DBB">
      <w:pPr>
        <w:spacing w:before="60" w:after="60" w:line="240" w:lineRule="auto"/>
        <w:jc w:val="both"/>
        <w:rPr>
          <w:rFonts w:cs="Arial"/>
          <w:b/>
        </w:rPr>
      </w:pPr>
      <w:r w:rsidRPr="00DE21F6">
        <w:rPr>
          <w:rFonts w:cs="Arial"/>
          <w:b/>
        </w:rPr>
        <w:t>3.1.</w:t>
      </w:r>
      <w:r>
        <w:rPr>
          <w:rFonts w:cs="Arial"/>
          <w:b/>
        </w:rPr>
        <w:t>6</w:t>
      </w:r>
      <w:r w:rsidRPr="00DE21F6">
        <w:rPr>
          <w:rFonts w:cs="Arial"/>
          <w:b/>
        </w:rPr>
        <w:t>.</w:t>
      </w:r>
      <w:r>
        <w:rPr>
          <w:rFonts w:cs="Arial"/>
          <w:b/>
        </w:rPr>
        <w:t>2</w:t>
      </w:r>
      <w:r w:rsidRPr="00DE21F6">
        <w:rPr>
          <w:rFonts w:cs="Arial"/>
          <w:b/>
        </w:rPr>
        <w:t xml:space="preserve"> </w:t>
      </w:r>
      <w:r>
        <w:rPr>
          <w:rFonts w:cs="Arial"/>
          <w:b/>
        </w:rPr>
        <w:t>Sociálně vyloučená lokalita</w:t>
      </w:r>
    </w:p>
    <w:p w:rsidR="00CF7DBB" w:rsidRPr="00FF7B66" w:rsidRDefault="00CF7DBB" w:rsidP="00CF7DBB">
      <w:pPr>
        <w:pStyle w:val="Zpat"/>
        <w:spacing w:before="240"/>
        <w:jc w:val="both"/>
        <w:rPr>
          <w:rFonts w:cs="Arial"/>
        </w:rPr>
      </w:pPr>
      <w:r w:rsidRPr="00FF7B66">
        <w:rPr>
          <w:rFonts w:cs="Arial"/>
        </w:rPr>
        <w:t xml:space="preserve">V území SO ORP Mnichovo Hradiště se podle tzv. Gabalovy zprávy </w:t>
      </w:r>
      <w:r w:rsidR="00303786" w:rsidRPr="00FF7B66">
        <w:rPr>
          <w:rFonts w:cs="Arial"/>
        </w:rPr>
        <w:t xml:space="preserve">(Analýza sociálně vyloučených lokalit v ČR) </w:t>
      </w:r>
      <w:r w:rsidR="0093253F" w:rsidRPr="00FF7B66">
        <w:rPr>
          <w:rFonts w:cs="Arial"/>
        </w:rPr>
        <w:t xml:space="preserve">z roku 2015 </w:t>
      </w:r>
      <w:r w:rsidRPr="00FF7B66">
        <w:rPr>
          <w:rFonts w:cs="Arial"/>
        </w:rPr>
        <w:t xml:space="preserve">vyskytuje sociálně-vyloučená lokalita </w:t>
      </w:r>
      <w:r w:rsidR="0093253F" w:rsidRPr="00FF7B66">
        <w:rPr>
          <w:rFonts w:cs="Arial"/>
        </w:rPr>
        <w:t xml:space="preserve">(SVL) </w:t>
      </w:r>
      <w:r w:rsidRPr="00FF7B66">
        <w:rPr>
          <w:rFonts w:cs="Arial"/>
        </w:rPr>
        <w:t>v Klášteře Hradiště nad Jizerou.</w:t>
      </w:r>
      <w:r w:rsidR="0093253F" w:rsidRPr="00FF7B66">
        <w:rPr>
          <w:rFonts w:cs="Arial"/>
        </w:rPr>
        <w:t xml:space="preserve"> Tato SVL v</w:t>
      </w:r>
      <w:r w:rsidR="00916898" w:rsidRPr="00FF7B66">
        <w:rPr>
          <w:rFonts w:cs="Arial"/>
        </w:rPr>
        <w:t xml:space="preserve"> centru obce v </w:t>
      </w:r>
      <w:r w:rsidR="0093253F" w:rsidRPr="00FF7B66">
        <w:rPr>
          <w:rFonts w:cs="Arial"/>
        </w:rPr>
        <w:t xml:space="preserve">bývalém areálu zemědělského družstva je tvořena jedním domem se 7 byty. </w:t>
      </w:r>
      <w:r w:rsidR="00D64D85" w:rsidRPr="00FF7B66">
        <w:rPr>
          <w:rFonts w:cs="Arial"/>
        </w:rPr>
        <w:t>Počet obyvatel je odhadován mezi 25 a 50</w:t>
      </w:r>
      <w:r w:rsidR="00586DB8" w:rsidRPr="00FF7B66">
        <w:rPr>
          <w:rFonts w:cs="Arial"/>
        </w:rPr>
        <w:t>, jde v drtivé většině o Romy</w:t>
      </w:r>
      <w:r w:rsidR="00D64D85" w:rsidRPr="00FF7B66">
        <w:rPr>
          <w:rFonts w:cs="Arial"/>
        </w:rPr>
        <w:t>.</w:t>
      </w:r>
      <w:r w:rsidR="00B42500" w:rsidRPr="00FF7B66">
        <w:rPr>
          <w:rFonts w:cs="Arial"/>
        </w:rPr>
        <w:t xml:space="preserve"> </w:t>
      </w:r>
      <w:r w:rsidR="00586DB8" w:rsidRPr="00FF7B66">
        <w:rPr>
          <w:rFonts w:cs="Arial"/>
        </w:rPr>
        <w:t>V roce 2013 uváděla obec j</w:t>
      </w:r>
      <w:r w:rsidR="00B42500" w:rsidRPr="00FF7B66">
        <w:rPr>
          <w:rFonts w:cs="Arial"/>
        </w:rPr>
        <w:t xml:space="preserve">ako hlavní problémy </w:t>
      </w:r>
      <w:r w:rsidR="00586DB8" w:rsidRPr="00FF7B66">
        <w:rPr>
          <w:rFonts w:cs="Arial"/>
        </w:rPr>
        <w:t xml:space="preserve">této lokality </w:t>
      </w:r>
      <w:r w:rsidR="00B42500" w:rsidRPr="00FF7B66">
        <w:rPr>
          <w:rFonts w:cs="Arial"/>
        </w:rPr>
        <w:t>nezaměstnanost zdejších obyvatel, rozšíření drog a krádeže.</w:t>
      </w:r>
      <w:r w:rsidR="00586DB8" w:rsidRPr="00FF7B66">
        <w:rPr>
          <w:rFonts w:cs="Arial"/>
        </w:rPr>
        <w:t xml:space="preserve"> </w:t>
      </w:r>
      <w:r w:rsidR="00C377D5" w:rsidRPr="00FF7B66">
        <w:rPr>
          <w:rFonts w:cs="Arial"/>
        </w:rPr>
        <w:t xml:space="preserve">V současné době je podle vyjádření obce situace v lokalitě poměrně nepřehledná – nikdo přesně neví, kolik lidí zde pobývá ani jejich identitu. Není proto např. známo, zda všechny přítomné děti chodí do školy. </w:t>
      </w:r>
      <w:r w:rsidR="00586DB8" w:rsidRPr="00FF7B66">
        <w:rPr>
          <w:rFonts w:cs="Arial"/>
        </w:rPr>
        <w:t>Podle vyjádření odboru sociálních věcí Městského úřadu v Mnichově Hradišti významnější problémy v současné době v lokalitě nejsou. 2-3 děti z této lokality jsou v péči kurátora pro mládež na SO ORP.</w:t>
      </w:r>
    </w:p>
    <w:p w:rsidR="00CF7DBB" w:rsidRPr="008E7FA7" w:rsidRDefault="00CF7DBB" w:rsidP="00CF7DBB">
      <w:pPr>
        <w:pStyle w:val="Zpat"/>
        <w:spacing w:before="240"/>
        <w:jc w:val="both"/>
        <w:rPr>
          <w:rFonts w:cs="Arial"/>
        </w:rPr>
      </w:pPr>
    </w:p>
    <w:p w:rsidR="00CF7DBB" w:rsidRPr="008E7FA7" w:rsidRDefault="00CF7DBB" w:rsidP="00CF7DBB">
      <w:pPr>
        <w:spacing w:before="60" w:after="60" w:line="240" w:lineRule="auto"/>
        <w:jc w:val="both"/>
        <w:rPr>
          <w:rFonts w:cs="Arial"/>
          <w:b/>
        </w:rPr>
      </w:pPr>
      <w:r w:rsidRPr="00DE21F6">
        <w:rPr>
          <w:rFonts w:cs="Arial"/>
          <w:b/>
        </w:rPr>
        <w:t>3.1.</w:t>
      </w:r>
      <w:r>
        <w:rPr>
          <w:rFonts w:cs="Arial"/>
          <w:b/>
        </w:rPr>
        <w:t>6</w:t>
      </w:r>
      <w:r w:rsidRPr="00DE21F6">
        <w:rPr>
          <w:rFonts w:cs="Arial"/>
          <w:b/>
        </w:rPr>
        <w:t>.</w:t>
      </w:r>
      <w:r>
        <w:rPr>
          <w:rFonts w:cs="Arial"/>
          <w:b/>
        </w:rPr>
        <w:t xml:space="preserve">3 </w:t>
      </w:r>
      <w:r w:rsidRPr="008E7FA7">
        <w:rPr>
          <w:rFonts w:cs="Arial"/>
          <w:b/>
        </w:rPr>
        <w:t>Sociální a další služby zaměřené na děti</w:t>
      </w:r>
      <w:r>
        <w:rPr>
          <w:rFonts w:cs="Arial"/>
          <w:b/>
        </w:rPr>
        <w:t>, mládež a rodiče poskytované v </w:t>
      </w:r>
      <w:r w:rsidRPr="008E7FA7">
        <w:rPr>
          <w:rFonts w:cs="Arial"/>
          <w:b/>
        </w:rPr>
        <w:t>regionu</w:t>
      </w:r>
    </w:p>
    <w:p w:rsidR="00CF7DBB" w:rsidRPr="00893631" w:rsidRDefault="00CF7DBB" w:rsidP="00CF7DBB">
      <w:pPr>
        <w:pStyle w:val="Zpat"/>
        <w:spacing w:before="240"/>
        <w:jc w:val="both"/>
        <w:rPr>
          <w:rFonts w:cs="Arial"/>
          <w:color w:val="FF0000"/>
        </w:rPr>
      </w:pPr>
      <w:r w:rsidRPr="00F54172">
        <w:rPr>
          <w:rFonts w:cs="Arial"/>
        </w:rPr>
        <w:t xml:space="preserve">V území SO ORP </w:t>
      </w:r>
      <w:r w:rsidR="005128BB" w:rsidRPr="00F54172">
        <w:rPr>
          <w:rFonts w:cs="Arial"/>
        </w:rPr>
        <w:t>Mnichovo Hradiště</w:t>
      </w:r>
      <w:r w:rsidRPr="00F54172">
        <w:rPr>
          <w:rFonts w:cs="Arial"/>
        </w:rPr>
        <w:t xml:space="preserve"> sídlí </w:t>
      </w:r>
      <w:r w:rsidR="005128BB" w:rsidRPr="00F54172">
        <w:rPr>
          <w:rFonts w:cs="Arial"/>
        </w:rPr>
        <w:t>jen jedna</w:t>
      </w:r>
      <w:r w:rsidRPr="00F54172">
        <w:rPr>
          <w:rFonts w:cs="Arial"/>
        </w:rPr>
        <w:t xml:space="preserve"> sociální služb</w:t>
      </w:r>
      <w:r w:rsidR="005128BB" w:rsidRPr="00F54172">
        <w:rPr>
          <w:rFonts w:cs="Arial"/>
        </w:rPr>
        <w:t>a</w:t>
      </w:r>
      <w:r w:rsidRPr="00F54172">
        <w:rPr>
          <w:rFonts w:cs="Arial"/>
        </w:rPr>
        <w:t xml:space="preserve"> </w:t>
      </w:r>
      <w:r w:rsidR="00F54172" w:rsidRPr="00F54172">
        <w:rPr>
          <w:rFonts w:cs="Arial"/>
        </w:rPr>
        <w:t xml:space="preserve">vedená v registru MPSV, která je </w:t>
      </w:r>
      <w:r w:rsidRPr="00F54172">
        <w:rPr>
          <w:rFonts w:cs="Arial"/>
        </w:rPr>
        <w:t>zaměřen</w:t>
      </w:r>
      <w:r w:rsidR="005128BB" w:rsidRPr="00F54172">
        <w:rPr>
          <w:rFonts w:cs="Arial"/>
        </w:rPr>
        <w:t>á</w:t>
      </w:r>
      <w:r w:rsidRPr="00F54172">
        <w:rPr>
          <w:rFonts w:cs="Arial"/>
        </w:rPr>
        <w:t xml:space="preserve"> </w:t>
      </w:r>
      <w:r w:rsidR="005128BB" w:rsidRPr="00F54172">
        <w:rPr>
          <w:rFonts w:cs="Arial"/>
        </w:rPr>
        <w:t xml:space="preserve">rovněž </w:t>
      </w:r>
      <w:r w:rsidRPr="00F54172">
        <w:rPr>
          <w:rFonts w:cs="Arial"/>
        </w:rPr>
        <w:t>na děti, mládež a rodiče</w:t>
      </w:r>
      <w:r w:rsidR="005128BB" w:rsidRPr="00F54172">
        <w:rPr>
          <w:rFonts w:cs="Arial"/>
        </w:rPr>
        <w:t xml:space="preserve"> – služba osobní asistence Spokojený domov, o.p.s. </w:t>
      </w:r>
      <w:r w:rsidRPr="00F54172">
        <w:rPr>
          <w:rFonts w:cs="Arial"/>
        </w:rPr>
        <w:t xml:space="preserve"> </w:t>
      </w:r>
      <w:r w:rsidR="00365045">
        <w:rPr>
          <w:rFonts w:cs="Arial"/>
        </w:rPr>
        <w:t xml:space="preserve">Dle vyjádření odboru sociálních věcí </w:t>
      </w:r>
      <w:r w:rsidR="00365045" w:rsidRPr="00365045">
        <w:rPr>
          <w:rFonts w:cs="Arial"/>
        </w:rPr>
        <w:t xml:space="preserve">Městského úřadu v Mnichově Hradišti </w:t>
      </w:r>
      <w:r w:rsidR="00365045">
        <w:rPr>
          <w:rFonts w:cs="Arial"/>
        </w:rPr>
        <w:t xml:space="preserve">zde není pociťována absence některých služeb. Diskutuje se o nízkoprahovém zařízení pro děti a mládež, třeba i terénní formou. Klasický „nízkopráh“ ve formě fyzicky existujícího zařízení je kvůli vysokým provozním nákladům zřejmě nereálný. </w:t>
      </w:r>
    </w:p>
    <w:p w:rsidR="00B315FF" w:rsidRDefault="00B315FF" w:rsidP="00B315FF">
      <w:pPr>
        <w:pStyle w:val="Nzevtabulky"/>
        <w:rPr>
          <w:lang w:eastAsia="cs-CZ"/>
        </w:rPr>
      </w:pPr>
      <w:r w:rsidRPr="00003073">
        <w:rPr>
          <w:lang w:eastAsia="cs-CZ"/>
        </w:rPr>
        <w:t xml:space="preserve">Tabulka č. </w:t>
      </w:r>
      <w:r w:rsidR="00003073" w:rsidRPr="00003073">
        <w:rPr>
          <w:lang w:eastAsia="cs-CZ"/>
        </w:rPr>
        <w:t>33</w:t>
      </w:r>
      <w:r w:rsidRPr="00003073">
        <w:rPr>
          <w:lang w:eastAsia="cs-CZ"/>
        </w:rPr>
        <w:t xml:space="preserve">: Přehled </w:t>
      </w:r>
      <w:r w:rsidRPr="00CE7473">
        <w:rPr>
          <w:lang w:eastAsia="cs-CZ"/>
        </w:rPr>
        <w:t xml:space="preserve">sociálních služeb zaměřených na děti, mládež a rodiče sídlících v SO ORP </w:t>
      </w:r>
      <w:r>
        <w:rPr>
          <w:lang w:eastAsia="cs-CZ"/>
        </w:rPr>
        <w:t>Mnichovo Hradiště</w:t>
      </w:r>
    </w:p>
    <w:tbl>
      <w:tblPr>
        <w:tblW w:w="10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1260"/>
        <w:gridCol w:w="1280"/>
        <w:gridCol w:w="1420"/>
        <w:gridCol w:w="1060"/>
        <w:gridCol w:w="3700"/>
        <w:gridCol w:w="960"/>
      </w:tblGrid>
      <w:tr w:rsidR="00B315FF" w:rsidRPr="00B315FF" w:rsidTr="00B315FF">
        <w:trPr>
          <w:trHeight w:val="480"/>
          <w:jc w:val="center"/>
        </w:trPr>
        <w:tc>
          <w:tcPr>
            <w:tcW w:w="1040" w:type="dxa"/>
            <w:shd w:val="clear" w:color="000000" w:fill="FFC000"/>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druh služby</w:t>
            </w:r>
          </w:p>
        </w:tc>
        <w:tc>
          <w:tcPr>
            <w:tcW w:w="1260" w:type="dxa"/>
            <w:shd w:val="clear" w:color="000000" w:fill="FFC000"/>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název poskytovatele</w:t>
            </w:r>
          </w:p>
        </w:tc>
        <w:tc>
          <w:tcPr>
            <w:tcW w:w="1280" w:type="dxa"/>
            <w:shd w:val="clear" w:color="000000" w:fill="FFC000"/>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zařízení</w:t>
            </w:r>
          </w:p>
        </w:tc>
        <w:tc>
          <w:tcPr>
            <w:tcW w:w="1420" w:type="dxa"/>
            <w:shd w:val="clear" w:color="000000" w:fill="FFC000"/>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adresa</w:t>
            </w:r>
          </w:p>
        </w:tc>
        <w:tc>
          <w:tcPr>
            <w:tcW w:w="1060" w:type="dxa"/>
            <w:shd w:val="clear" w:color="000000" w:fill="FFC000"/>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forma poskytování</w:t>
            </w:r>
          </w:p>
        </w:tc>
        <w:tc>
          <w:tcPr>
            <w:tcW w:w="3700" w:type="dxa"/>
            <w:shd w:val="clear" w:color="000000" w:fill="FFC000"/>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cílová skupina</w:t>
            </w:r>
          </w:p>
        </w:tc>
        <w:tc>
          <w:tcPr>
            <w:tcW w:w="960" w:type="dxa"/>
            <w:shd w:val="clear" w:color="000000" w:fill="FFC000"/>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věková skupina</w:t>
            </w:r>
          </w:p>
        </w:tc>
      </w:tr>
      <w:tr w:rsidR="00B315FF" w:rsidRPr="00B315FF" w:rsidTr="00B315FF">
        <w:trPr>
          <w:trHeight w:val="1440"/>
          <w:jc w:val="center"/>
        </w:trPr>
        <w:tc>
          <w:tcPr>
            <w:tcW w:w="1040" w:type="dxa"/>
            <w:vMerge w:val="restart"/>
            <w:shd w:val="clear" w:color="000000" w:fill="C5D9F1"/>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Osobní asistence</w:t>
            </w:r>
          </w:p>
        </w:tc>
        <w:tc>
          <w:tcPr>
            <w:tcW w:w="1260" w:type="dxa"/>
            <w:vMerge w:val="restart"/>
            <w:shd w:val="clear" w:color="000000" w:fill="C5D9F1"/>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Spokojený domov, o.p.s.</w:t>
            </w:r>
          </w:p>
        </w:tc>
        <w:tc>
          <w:tcPr>
            <w:tcW w:w="1280" w:type="dxa"/>
            <w:vMerge w:val="restart"/>
            <w:shd w:val="clear" w:color="000000" w:fill="C5D9F1"/>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Spokojený domov, o.p.s.</w:t>
            </w:r>
          </w:p>
        </w:tc>
        <w:tc>
          <w:tcPr>
            <w:tcW w:w="1420" w:type="dxa"/>
            <w:shd w:val="clear" w:color="000000" w:fill="C5D9F1"/>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Jaselská 1250, 295 01 Mnichovo Hradiště</w:t>
            </w:r>
          </w:p>
        </w:tc>
        <w:tc>
          <w:tcPr>
            <w:tcW w:w="1060" w:type="dxa"/>
            <w:vMerge w:val="restart"/>
            <w:shd w:val="clear" w:color="000000" w:fill="C5D9F1"/>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terénní</w:t>
            </w:r>
          </w:p>
        </w:tc>
        <w:tc>
          <w:tcPr>
            <w:tcW w:w="3700" w:type="dxa"/>
            <w:shd w:val="clear" w:color="000000" w:fill="C5D9F1"/>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osoby s chronickým duševním onemocněním</w:t>
            </w:r>
            <w:r w:rsidRPr="00B315FF">
              <w:rPr>
                <w:rFonts w:ascii="Calibri" w:eastAsia="Times New Roman" w:hAnsi="Calibri" w:cs="Calibri"/>
                <w:sz w:val="18"/>
                <w:szCs w:val="18"/>
                <w:lang w:eastAsia="cs-CZ"/>
              </w:rPr>
              <w:br/>
              <w:t>osoby s kombinovaným postižením</w:t>
            </w:r>
            <w:r w:rsidRPr="00B315FF">
              <w:rPr>
                <w:rFonts w:ascii="Calibri" w:eastAsia="Times New Roman" w:hAnsi="Calibri" w:cs="Calibri"/>
                <w:sz w:val="18"/>
                <w:szCs w:val="18"/>
                <w:lang w:eastAsia="cs-CZ"/>
              </w:rPr>
              <w:br/>
              <w:t>osoby s mentálním postižením</w:t>
            </w:r>
            <w:r w:rsidRPr="00B315FF">
              <w:rPr>
                <w:rFonts w:ascii="Calibri" w:eastAsia="Times New Roman" w:hAnsi="Calibri" w:cs="Calibri"/>
                <w:sz w:val="18"/>
                <w:szCs w:val="18"/>
                <w:lang w:eastAsia="cs-CZ"/>
              </w:rPr>
              <w:br/>
              <w:t>osoby s tělesným postižením</w:t>
            </w:r>
            <w:r w:rsidRPr="00B315FF">
              <w:rPr>
                <w:rFonts w:ascii="Calibri" w:eastAsia="Times New Roman" w:hAnsi="Calibri" w:cs="Calibri"/>
                <w:sz w:val="18"/>
                <w:szCs w:val="18"/>
                <w:lang w:eastAsia="cs-CZ"/>
              </w:rPr>
              <w:br/>
              <w:t>osoby se zdravotním postižením</w:t>
            </w:r>
          </w:p>
        </w:tc>
        <w:tc>
          <w:tcPr>
            <w:tcW w:w="960" w:type="dxa"/>
            <w:vMerge w:val="restart"/>
            <w:shd w:val="clear" w:color="000000" w:fill="C5D9F1"/>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od 6 let věku se zahájením školní docházky</w:t>
            </w:r>
          </w:p>
        </w:tc>
      </w:tr>
      <w:tr w:rsidR="00B315FF" w:rsidRPr="00B315FF" w:rsidTr="00B315FF">
        <w:trPr>
          <w:trHeight w:val="1440"/>
          <w:jc w:val="center"/>
        </w:trPr>
        <w:tc>
          <w:tcPr>
            <w:tcW w:w="1040" w:type="dxa"/>
            <w:vMerge/>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p>
        </w:tc>
        <w:tc>
          <w:tcPr>
            <w:tcW w:w="1260" w:type="dxa"/>
            <w:vMerge/>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p>
        </w:tc>
        <w:tc>
          <w:tcPr>
            <w:tcW w:w="1280" w:type="dxa"/>
            <w:vMerge/>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p>
        </w:tc>
        <w:tc>
          <w:tcPr>
            <w:tcW w:w="1420" w:type="dxa"/>
            <w:shd w:val="clear" w:color="000000" w:fill="C5D9F1"/>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Na Návsi 44, Veselá, 295 01 Mnichovo Hradiště</w:t>
            </w:r>
          </w:p>
        </w:tc>
        <w:tc>
          <w:tcPr>
            <w:tcW w:w="1060" w:type="dxa"/>
            <w:vMerge/>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p>
        </w:tc>
        <w:tc>
          <w:tcPr>
            <w:tcW w:w="3700" w:type="dxa"/>
            <w:shd w:val="clear" w:color="000000" w:fill="C5D9F1"/>
            <w:vAlign w:val="bottom"/>
            <w:hideMark/>
          </w:tcPr>
          <w:p w:rsidR="00B315FF" w:rsidRPr="00B315FF" w:rsidRDefault="00B315FF" w:rsidP="00B315FF">
            <w:pPr>
              <w:spacing w:after="0" w:line="240" w:lineRule="auto"/>
              <w:rPr>
                <w:rFonts w:ascii="Calibri" w:eastAsia="Times New Roman" w:hAnsi="Calibri" w:cs="Calibri"/>
                <w:sz w:val="18"/>
                <w:szCs w:val="18"/>
                <w:lang w:eastAsia="cs-CZ"/>
              </w:rPr>
            </w:pPr>
            <w:r w:rsidRPr="00B315FF">
              <w:rPr>
                <w:rFonts w:ascii="Calibri" w:eastAsia="Times New Roman" w:hAnsi="Calibri" w:cs="Calibri"/>
                <w:sz w:val="18"/>
                <w:szCs w:val="18"/>
                <w:lang w:eastAsia="cs-CZ"/>
              </w:rPr>
              <w:t>osoby s chronickým duševním onemocněním</w:t>
            </w:r>
            <w:r w:rsidRPr="00B315FF">
              <w:rPr>
                <w:rFonts w:ascii="Calibri" w:eastAsia="Times New Roman" w:hAnsi="Calibri" w:cs="Calibri"/>
                <w:sz w:val="18"/>
                <w:szCs w:val="18"/>
                <w:lang w:eastAsia="cs-CZ"/>
              </w:rPr>
              <w:br/>
              <w:t>osoby s kombinovaným postižením</w:t>
            </w:r>
            <w:r w:rsidRPr="00B315FF">
              <w:rPr>
                <w:rFonts w:ascii="Calibri" w:eastAsia="Times New Roman" w:hAnsi="Calibri" w:cs="Calibri"/>
                <w:sz w:val="18"/>
                <w:szCs w:val="18"/>
                <w:lang w:eastAsia="cs-CZ"/>
              </w:rPr>
              <w:br/>
              <w:t>osoby s mentálním postižením</w:t>
            </w:r>
            <w:r w:rsidRPr="00B315FF">
              <w:rPr>
                <w:rFonts w:ascii="Calibri" w:eastAsia="Times New Roman" w:hAnsi="Calibri" w:cs="Calibri"/>
                <w:sz w:val="18"/>
                <w:szCs w:val="18"/>
                <w:lang w:eastAsia="cs-CZ"/>
              </w:rPr>
              <w:br/>
              <w:t>osoby s tělesným postižením</w:t>
            </w:r>
            <w:r w:rsidRPr="00B315FF">
              <w:rPr>
                <w:rFonts w:ascii="Calibri" w:eastAsia="Times New Roman" w:hAnsi="Calibri" w:cs="Calibri"/>
                <w:sz w:val="18"/>
                <w:szCs w:val="18"/>
                <w:lang w:eastAsia="cs-CZ"/>
              </w:rPr>
              <w:br/>
              <w:t>osoby se zdravotním postižením</w:t>
            </w:r>
          </w:p>
        </w:tc>
        <w:tc>
          <w:tcPr>
            <w:tcW w:w="960" w:type="dxa"/>
            <w:vMerge/>
            <w:vAlign w:val="center"/>
            <w:hideMark/>
          </w:tcPr>
          <w:p w:rsidR="00B315FF" w:rsidRPr="00B315FF" w:rsidRDefault="00B315FF" w:rsidP="00B315FF">
            <w:pPr>
              <w:spacing w:after="0" w:line="240" w:lineRule="auto"/>
              <w:rPr>
                <w:rFonts w:ascii="Calibri" w:eastAsia="Times New Roman" w:hAnsi="Calibri" w:cs="Calibri"/>
                <w:sz w:val="18"/>
                <w:szCs w:val="18"/>
                <w:lang w:eastAsia="cs-CZ"/>
              </w:rPr>
            </w:pPr>
          </w:p>
        </w:tc>
      </w:tr>
    </w:tbl>
    <w:p w:rsidR="00CF7DBB" w:rsidRPr="00CA55C7" w:rsidRDefault="00CA55C7" w:rsidP="00CA55C7">
      <w:pPr>
        <w:pStyle w:val="Zpat"/>
        <w:jc w:val="both"/>
        <w:rPr>
          <w:i/>
          <w:sz w:val="16"/>
          <w:szCs w:val="20"/>
        </w:rPr>
      </w:pPr>
      <w:r w:rsidRPr="00CA55C7">
        <w:rPr>
          <w:i/>
          <w:sz w:val="16"/>
          <w:szCs w:val="20"/>
        </w:rPr>
        <w:t xml:space="preserve">Zdroj: </w:t>
      </w:r>
      <w:hyperlink r:id="rId18" w:history="1">
        <w:r w:rsidRPr="00CA55C7">
          <w:rPr>
            <w:i/>
            <w:sz w:val="16"/>
            <w:szCs w:val="20"/>
          </w:rPr>
          <w:t>http://iregistr.mpsv.cz</w:t>
        </w:r>
      </w:hyperlink>
    </w:p>
    <w:p w:rsidR="00CA55C7" w:rsidRPr="00974BE5" w:rsidRDefault="00365045" w:rsidP="00A37D00">
      <w:pPr>
        <w:pStyle w:val="Zpat"/>
        <w:spacing w:before="240"/>
        <w:jc w:val="both"/>
        <w:rPr>
          <w:rFonts w:cs="Arial"/>
        </w:rPr>
      </w:pPr>
      <w:r w:rsidRPr="00974BE5">
        <w:rPr>
          <w:rFonts w:cs="Arial"/>
        </w:rPr>
        <w:t>Široké portfolio sociálních služeb pro děti a mládež se nabízí v Mladé Boleslavi, řada těchto služeb do území dojíždí. Přehled těchto služeb je uveden v příloz</w:t>
      </w:r>
      <w:bookmarkStart w:id="8" w:name="_GoBack"/>
      <w:bookmarkEnd w:id="8"/>
      <w:r w:rsidRPr="00974BE5">
        <w:rPr>
          <w:rFonts w:cs="Arial"/>
        </w:rPr>
        <w:t xml:space="preserve">e č. </w:t>
      </w:r>
      <w:r w:rsidR="00974BE5" w:rsidRPr="00974BE5">
        <w:rPr>
          <w:rFonts w:cs="Arial"/>
        </w:rPr>
        <w:t>5 v tabulce č. 37</w:t>
      </w:r>
      <w:r w:rsidRPr="00974BE5">
        <w:rPr>
          <w:rFonts w:cs="Arial"/>
        </w:rPr>
        <w:t>.</w:t>
      </w:r>
    </w:p>
    <w:p w:rsidR="00F77FF0" w:rsidRPr="00F77FF0" w:rsidRDefault="00F77FF0" w:rsidP="00F77FF0">
      <w:pPr>
        <w:pStyle w:val="Zpat"/>
        <w:spacing w:before="240"/>
        <w:jc w:val="both"/>
        <w:rPr>
          <w:rFonts w:cs="Arial"/>
        </w:rPr>
      </w:pPr>
      <w:r>
        <w:rPr>
          <w:rFonts w:cs="Arial"/>
        </w:rPr>
        <w:t>Své a</w:t>
      </w:r>
      <w:r w:rsidRPr="00F77FF0">
        <w:rPr>
          <w:rFonts w:cs="Arial"/>
        </w:rPr>
        <w:t>ktivity realizuje dle domluvy a aktuálního programu v Mnichově Hradišti</w:t>
      </w:r>
      <w:r>
        <w:rPr>
          <w:rFonts w:cs="Arial"/>
        </w:rPr>
        <w:t xml:space="preserve"> Centrum pro rodinu Náruč sídlící v Turnově. </w:t>
      </w:r>
      <w:r w:rsidR="002A00F9">
        <w:rPr>
          <w:rFonts w:cs="Arial"/>
        </w:rPr>
        <w:t>Tento subjekt provozuje rodinné centrum a centrum podpory náhradní rodinné péče.</w:t>
      </w:r>
      <w:r w:rsidR="00D374B1" w:rsidRPr="00D374B1">
        <w:rPr>
          <w:rFonts w:cs="Arial"/>
        </w:rPr>
        <w:t xml:space="preserve"> </w:t>
      </w:r>
      <w:r w:rsidR="00D374B1">
        <w:rPr>
          <w:rFonts w:cs="Arial"/>
        </w:rPr>
        <w:t>Jekhetani Luma – Společný svět, o.s. provozuje v Mnichově Hradišti jeden den v týdnu intervenční centrum a poradnu.</w:t>
      </w:r>
    </w:p>
    <w:p w:rsidR="00E41369" w:rsidRDefault="00E41369" w:rsidP="00F77FF0">
      <w:pPr>
        <w:pStyle w:val="Zpat"/>
        <w:spacing w:before="240"/>
        <w:jc w:val="both"/>
        <w:rPr>
          <w:rFonts w:cs="Arial"/>
        </w:rPr>
      </w:pPr>
    </w:p>
    <w:p w:rsidR="00E41369" w:rsidRPr="008B762B" w:rsidRDefault="00E41369" w:rsidP="00E41369">
      <w:pPr>
        <w:pStyle w:val="Nadpis3"/>
        <w:ind w:left="284"/>
        <w:rPr>
          <w:color w:val="auto"/>
        </w:rPr>
      </w:pPr>
      <w:r w:rsidRPr="008B762B">
        <w:rPr>
          <w:color w:val="auto"/>
        </w:rPr>
        <w:t>3.1.7 Návaznost na dokončené základní vzdělávání</w:t>
      </w:r>
    </w:p>
    <w:p w:rsidR="00E41369" w:rsidRPr="008D30CD" w:rsidRDefault="00E41369" w:rsidP="00E41369">
      <w:pPr>
        <w:pStyle w:val="Zpat"/>
        <w:spacing w:before="240"/>
        <w:jc w:val="both"/>
      </w:pPr>
      <w:r>
        <w:t xml:space="preserve">Pro absolventy základních škol je pro budoucí život klíčová volba střední školy. V  okrese Mladá Boleslav existuje celkem 18 středních škol. V SO ORP Mnichovo Hradiště sídlí </w:t>
      </w:r>
      <w:r w:rsidR="004540BD">
        <w:t>2</w:t>
      </w:r>
      <w:r>
        <w:t xml:space="preserve"> střední školy uvedené níže v tabulce. </w:t>
      </w:r>
      <w:r w:rsidR="004540BD">
        <w:t>Obě</w:t>
      </w:r>
      <w:r>
        <w:t xml:space="preserve"> zřizuje </w:t>
      </w:r>
      <w:r w:rsidR="004540BD">
        <w:t>Středočeský</w:t>
      </w:r>
      <w:r>
        <w:t xml:space="preserve"> kraj. </w:t>
      </w:r>
      <w:r w:rsidR="004540BD">
        <w:t>Gymnázium nabízí čtyřleté a osmileté studium.</w:t>
      </w:r>
      <w:r w:rsidR="000A551F">
        <w:t xml:space="preserve"> Střední odborné učiliště nabízí 5 učebních oborů – strojní mechanik, mechanik opravář motorových vozidel, instalatér, opravářské práce a opravář zemědělských strojů.</w:t>
      </w:r>
    </w:p>
    <w:p w:rsidR="00E41369" w:rsidRPr="00C2384F" w:rsidRDefault="00E41369" w:rsidP="00E41369">
      <w:pPr>
        <w:pStyle w:val="Nzevtabulky"/>
        <w:rPr>
          <w:lang w:eastAsia="cs-CZ"/>
        </w:rPr>
      </w:pPr>
      <w:r w:rsidRPr="00003073">
        <w:rPr>
          <w:lang w:eastAsia="cs-CZ"/>
        </w:rPr>
        <w:t xml:space="preserve">Tabulka č. </w:t>
      </w:r>
      <w:r w:rsidR="00003073" w:rsidRPr="00003073">
        <w:rPr>
          <w:lang w:eastAsia="cs-CZ"/>
        </w:rPr>
        <w:t>34</w:t>
      </w:r>
      <w:r w:rsidRPr="00003073">
        <w:rPr>
          <w:lang w:eastAsia="cs-CZ"/>
        </w:rPr>
        <w:t xml:space="preserve">: Přehled </w:t>
      </w:r>
      <w:r>
        <w:rPr>
          <w:lang w:eastAsia="cs-CZ"/>
        </w:rPr>
        <w:t xml:space="preserve">středních škol v SO ORP </w:t>
      </w:r>
      <w:r w:rsidR="00430264">
        <w:rPr>
          <w:lang w:eastAsia="cs-CZ"/>
        </w:rPr>
        <w:t>Mnichovo Hradiště</w:t>
      </w:r>
    </w:p>
    <w:tbl>
      <w:tblPr>
        <w:tblW w:w="10217" w:type="dxa"/>
        <w:jc w:val="center"/>
        <w:tblCellMar>
          <w:left w:w="70" w:type="dxa"/>
          <w:right w:w="70" w:type="dxa"/>
        </w:tblCellMar>
        <w:tblLook w:val="04A0" w:firstRow="1" w:lastRow="0" w:firstColumn="1" w:lastColumn="0" w:noHBand="0" w:noVBand="1"/>
      </w:tblPr>
      <w:tblGrid>
        <w:gridCol w:w="1060"/>
        <w:gridCol w:w="951"/>
        <w:gridCol w:w="5520"/>
        <w:gridCol w:w="960"/>
        <w:gridCol w:w="1180"/>
        <w:gridCol w:w="546"/>
      </w:tblGrid>
      <w:tr w:rsidR="00E41369" w:rsidRPr="00F231BC" w:rsidTr="00430264">
        <w:trPr>
          <w:trHeight w:val="300"/>
          <w:jc w:val="center"/>
        </w:trPr>
        <w:tc>
          <w:tcPr>
            <w:tcW w:w="1060"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E41369" w:rsidRPr="00F231BC" w:rsidRDefault="00E41369" w:rsidP="00430264">
            <w:pPr>
              <w:spacing w:after="0" w:line="240" w:lineRule="auto"/>
              <w:rPr>
                <w:rFonts w:ascii="Calibri" w:eastAsia="Times New Roman" w:hAnsi="Calibri" w:cs="Calibri"/>
                <w:b/>
                <w:color w:val="000000"/>
                <w:sz w:val="20"/>
                <w:szCs w:val="20"/>
                <w:lang w:eastAsia="cs-CZ"/>
              </w:rPr>
            </w:pPr>
            <w:r w:rsidRPr="00C2384F">
              <w:rPr>
                <w:rFonts w:ascii="Calibri" w:eastAsia="Times New Roman" w:hAnsi="Calibri" w:cs="Calibri"/>
                <w:b/>
                <w:color w:val="000000"/>
                <w:sz w:val="20"/>
                <w:szCs w:val="20"/>
                <w:lang w:eastAsia="cs-CZ"/>
              </w:rPr>
              <w:t>Red IZO</w:t>
            </w:r>
          </w:p>
        </w:tc>
        <w:tc>
          <w:tcPr>
            <w:tcW w:w="951"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E41369" w:rsidRPr="00F231BC" w:rsidRDefault="00E41369" w:rsidP="00430264">
            <w:pPr>
              <w:spacing w:after="0" w:line="240" w:lineRule="auto"/>
              <w:rPr>
                <w:rFonts w:ascii="Calibri" w:eastAsia="Times New Roman" w:hAnsi="Calibri" w:cs="Calibri"/>
                <w:b/>
                <w:color w:val="000000"/>
                <w:sz w:val="20"/>
                <w:szCs w:val="20"/>
                <w:lang w:eastAsia="cs-CZ"/>
              </w:rPr>
            </w:pPr>
            <w:r w:rsidRPr="00C2384F">
              <w:rPr>
                <w:rFonts w:ascii="Calibri" w:eastAsia="Times New Roman" w:hAnsi="Calibri" w:cs="Calibri"/>
                <w:b/>
                <w:color w:val="000000"/>
                <w:sz w:val="20"/>
                <w:szCs w:val="20"/>
                <w:lang w:eastAsia="cs-CZ"/>
              </w:rPr>
              <w:t>IČO</w:t>
            </w:r>
          </w:p>
        </w:tc>
        <w:tc>
          <w:tcPr>
            <w:tcW w:w="552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E41369" w:rsidRPr="00F231BC" w:rsidRDefault="00E41369" w:rsidP="00430264">
            <w:pPr>
              <w:spacing w:after="0" w:line="240" w:lineRule="auto"/>
              <w:rPr>
                <w:rFonts w:ascii="Calibri" w:eastAsia="Times New Roman" w:hAnsi="Calibri" w:cs="Calibri"/>
                <w:b/>
                <w:color w:val="000000"/>
                <w:sz w:val="20"/>
                <w:szCs w:val="20"/>
                <w:lang w:eastAsia="cs-CZ"/>
              </w:rPr>
            </w:pPr>
            <w:r w:rsidRPr="00C2384F">
              <w:rPr>
                <w:rFonts w:ascii="Calibri" w:eastAsia="Times New Roman" w:hAnsi="Calibri" w:cs="Calibri"/>
                <w:b/>
                <w:color w:val="000000"/>
                <w:sz w:val="20"/>
                <w:szCs w:val="20"/>
                <w:lang w:eastAsia="cs-CZ"/>
              </w:rPr>
              <w:t>Název</w:t>
            </w:r>
          </w:p>
        </w:tc>
        <w:tc>
          <w:tcPr>
            <w:tcW w:w="96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E41369" w:rsidRPr="00F231BC" w:rsidRDefault="00E41369" w:rsidP="00430264">
            <w:pPr>
              <w:spacing w:after="0" w:line="240" w:lineRule="auto"/>
              <w:rPr>
                <w:rFonts w:ascii="Calibri" w:eastAsia="Times New Roman" w:hAnsi="Calibri" w:cs="Calibri"/>
                <w:b/>
                <w:color w:val="000000"/>
                <w:sz w:val="20"/>
                <w:szCs w:val="20"/>
                <w:lang w:eastAsia="cs-CZ"/>
              </w:rPr>
            </w:pPr>
            <w:r w:rsidRPr="00C2384F">
              <w:rPr>
                <w:rFonts w:ascii="Calibri" w:eastAsia="Times New Roman" w:hAnsi="Calibri" w:cs="Calibri"/>
                <w:b/>
                <w:color w:val="000000"/>
                <w:sz w:val="20"/>
                <w:szCs w:val="20"/>
                <w:lang w:eastAsia="cs-CZ"/>
              </w:rPr>
              <w:t>Místo</w:t>
            </w:r>
          </w:p>
        </w:tc>
        <w:tc>
          <w:tcPr>
            <w:tcW w:w="118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E41369" w:rsidRPr="00F231BC" w:rsidRDefault="00E41369" w:rsidP="00430264">
            <w:pPr>
              <w:spacing w:after="0" w:line="240" w:lineRule="auto"/>
              <w:rPr>
                <w:rFonts w:ascii="Calibri" w:eastAsia="Times New Roman" w:hAnsi="Calibri" w:cs="Calibri"/>
                <w:b/>
                <w:color w:val="000000"/>
                <w:sz w:val="20"/>
                <w:szCs w:val="20"/>
                <w:lang w:eastAsia="cs-CZ"/>
              </w:rPr>
            </w:pPr>
            <w:r w:rsidRPr="00C2384F">
              <w:rPr>
                <w:rFonts w:ascii="Calibri" w:eastAsia="Times New Roman" w:hAnsi="Calibri" w:cs="Calibri"/>
                <w:b/>
                <w:color w:val="000000"/>
                <w:sz w:val="20"/>
                <w:szCs w:val="20"/>
                <w:lang w:eastAsia="cs-CZ"/>
              </w:rPr>
              <w:t>Ulice</w:t>
            </w:r>
          </w:p>
        </w:tc>
        <w:tc>
          <w:tcPr>
            <w:tcW w:w="546"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E41369" w:rsidRPr="00F231BC" w:rsidRDefault="00E41369" w:rsidP="00430264">
            <w:pPr>
              <w:spacing w:after="0" w:line="240" w:lineRule="auto"/>
              <w:rPr>
                <w:rFonts w:ascii="Calibri" w:eastAsia="Times New Roman" w:hAnsi="Calibri" w:cs="Calibri"/>
                <w:b/>
                <w:color w:val="000000"/>
                <w:sz w:val="20"/>
                <w:szCs w:val="20"/>
                <w:lang w:eastAsia="cs-CZ"/>
              </w:rPr>
            </w:pPr>
            <w:r w:rsidRPr="00C2384F">
              <w:rPr>
                <w:rFonts w:ascii="Calibri" w:eastAsia="Times New Roman" w:hAnsi="Calibri" w:cs="Calibri"/>
                <w:b/>
                <w:color w:val="000000"/>
                <w:sz w:val="20"/>
                <w:szCs w:val="20"/>
                <w:lang w:eastAsia="cs-CZ"/>
              </w:rPr>
              <w:t>Č.p.</w:t>
            </w:r>
          </w:p>
        </w:tc>
      </w:tr>
      <w:tr w:rsidR="00E41369" w:rsidRPr="00F231BC" w:rsidTr="00430264">
        <w:trPr>
          <w:trHeight w:val="300"/>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41369" w:rsidRPr="00F231BC" w:rsidRDefault="00E41369" w:rsidP="00430264">
            <w:pPr>
              <w:spacing w:after="0" w:line="240" w:lineRule="auto"/>
              <w:jc w:val="right"/>
              <w:rPr>
                <w:rFonts w:ascii="Calibri" w:eastAsia="Times New Roman" w:hAnsi="Calibri" w:cs="Calibri"/>
                <w:color w:val="000000"/>
                <w:sz w:val="20"/>
                <w:szCs w:val="20"/>
                <w:lang w:eastAsia="cs-CZ"/>
              </w:rPr>
            </w:pPr>
            <w:r w:rsidRPr="00E41369">
              <w:rPr>
                <w:rFonts w:ascii="Calibri" w:eastAsia="Times New Roman" w:hAnsi="Calibri" w:cs="Calibri"/>
                <w:color w:val="000000"/>
                <w:sz w:val="20"/>
                <w:szCs w:val="20"/>
                <w:lang w:eastAsia="cs-CZ"/>
              </w:rPr>
              <w:t>600007421</w:t>
            </w:r>
          </w:p>
        </w:tc>
        <w:tc>
          <w:tcPr>
            <w:tcW w:w="951" w:type="dxa"/>
            <w:tcBorders>
              <w:top w:val="nil"/>
              <w:left w:val="nil"/>
              <w:bottom w:val="single" w:sz="4" w:space="0" w:color="auto"/>
              <w:right w:val="single" w:sz="4" w:space="0" w:color="auto"/>
            </w:tcBorders>
            <w:shd w:val="clear" w:color="auto" w:fill="auto"/>
            <w:noWrap/>
            <w:vAlign w:val="bottom"/>
            <w:hideMark/>
          </w:tcPr>
          <w:p w:rsidR="00E41369" w:rsidRPr="00F231BC" w:rsidRDefault="00E41369" w:rsidP="00430264">
            <w:pPr>
              <w:spacing w:after="0" w:line="240" w:lineRule="auto"/>
              <w:rPr>
                <w:rFonts w:ascii="Calibri" w:eastAsia="Times New Roman" w:hAnsi="Calibri" w:cs="Calibri"/>
                <w:color w:val="000000"/>
                <w:sz w:val="20"/>
                <w:szCs w:val="20"/>
                <w:lang w:eastAsia="cs-CZ"/>
              </w:rPr>
            </w:pPr>
            <w:r w:rsidRPr="00E41369">
              <w:rPr>
                <w:rFonts w:ascii="Calibri" w:eastAsia="Times New Roman" w:hAnsi="Calibri" w:cs="Calibri"/>
                <w:color w:val="000000"/>
                <w:sz w:val="20"/>
                <w:szCs w:val="20"/>
                <w:lang w:eastAsia="cs-CZ"/>
              </w:rPr>
              <w:t>48683906</w:t>
            </w:r>
          </w:p>
        </w:tc>
        <w:tc>
          <w:tcPr>
            <w:tcW w:w="5520" w:type="dxa"/>
            <w:tcBorders>
              <w:top w:val="nil"/>
              <w:left w:val="nil"/>
              <w:bottom w:val="single" w:sz="4" w:space="0" w:color="auto"/>
              <w:right w:val="single" w:sz="4" w:space="0" w:color="auto"/>
            </w:tcBorders>
            <w:shd w:val="clear" w:color="auto" w:fill="auto"/>
            <w:vAlign w:val="bottom"/>
            <w:hideMark/>
          </w:tcPr>
          <w:p w:rsidR="00E41369" w:rsidRPr="00F231BC" w:rsidRDefault="00E41369" w:rsidP="00430264">
            <w:pPr>
              <w:spacing w:after="0" w:line="240" w:lineRule="auto"/>
              <w:rPr>
                <w:rFonts w:ascii="Calibri" w:eastAsia="Times New Roman" w:hAnsi="Calibri" w:cs="Calibri"/>
                <w:color w:val="000000"/>
                <w:sz w:val="20"/>
                <w:szCs w:val="20"/>
                <w:lang w:eastAsia="cs-CZ"/>
              </w:rPr>
            </w:pPr>
            <w:r w:rsidRPr="00E41369">
              <w:rPr>
                <w:rFonts w:ascii="Calibri" w:eastAsia="Times New Roman" w:hAnsi="Calibri" w:cs="Calibri"/>
                <w:color w:val="000000"/>
                <w:sz w:val="20"/>
                <w:szCs w:val="20"/>
                <w:lang w:eastAsia="cs-CZ"/>
              </w:rPr>
              <w:t>Gymnázium, Mnichovo Hradiště, Studentská 896</w:t>
            </w:r>
          </w:p>
        </w:tc>
        <w:tc>
          <w:tcPr>
            <w:tcW w:w="960" w:type="dxa"/>
            <w:tcBorders>
              <w:top w:val="nil"/>
              <w:left w:val="nil"/>
              <w:bottom w:val="single" w:sz="4" w:space="0" w:color="auto"/>
              <w:right w:val="single" w:sz="4" w:space="0" w:color="auto"/>
            </w:tcBorders>
            <w:shd w:val="clear" w:color="auto" w:fill="auto"/>
            <w:noWrap/>
            <w:vAlign w:val="bottom"/>
            <w:hideMark/>
          </w:tcPr>
          <w:p w:rsidR="00E41369" w:rsidRPr="00F231BC" w:rsidRDefault="00E41369" w:rsidP="00430264">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Mnichovo Hradiště</w:t>
            </w:r>
          </w:p>
        </w:tc>
        <w:tc>
          <w:tcPr>
            <w:tcW w:w="1180" w:type="dxa"/>
            <w:tcBorders>
              <w:top w:val="nil"/>
              <w:left w:val="nil"/>
              <w:bottom w:val="single" w:sz="4" w:space="0" w:color="auto"/>
              <w:right w:val="single" w:sz="4" w:space="0" w:color="auto"/>
            </w:tcBorders>
            <w:shd w:val="clear" w:color="auto" w:fill="auto"/>
            <w:noWrap/>
            <w:vAlign w:val="bottom"/>
            <w:hideMark/>
          </w:tcPr>
          <w:p w:rsidR="00E41369" w:rsidRPr="00F231BC" w:rsidRDefault="00E41369" w:rsidP="00430264">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Nad Parkem</w:t>
            </w:r>
          </w:p>
        </w:tc>
        <w:tc>
          <w:tcPr>
            <w:tcW w:w="546" w:type="dxa"/>
            <w:tcBorders>
              <w:top w:val="nil"/>
              <w:left w:val="nil"/>
              <w:bottom w:val="single" w:sz="4" w:space="0" w:color="auto"/>
              <w:right w:val="single" w:sz="4" w:space="0" w:color="auto"/>
            </w:tcBorders>
            <w:shd w:val="clear" w:color="auto" w:fill="auto"/>
            <w:noWrap/>
            <w:vAlign w:val="bottom"/>
            <w:hideMark/>
          </w:tcPr>
          <w:p w:rsidR="00E41369" w:rsidRPr="00F231BC" w:rsidRDefault="00E41369" w:rsidP="00430264">
            <w:pPr>
              <w:spacing w:after="0" w:line="240" w:lineRule="auto"/>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896</w:t>
            </w:r>
          </w:p>
        </w:tc>
      </w:tr>
      <w:tr w:rsidR="00E41369" w:rsidRPr="00F231BC" w:rsidTr="00430264">
        <w:trPr>
          <w:trHeight w:val="525"/>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E41369" w:rsidRPr="00F231BC" w:rsidRDefault="004540BD" w:rsidP="00430264">
            <w:pPr>
              <w:spacing w:after="0" w:line="240" w:lineRule="auto"/>
              <w:jc w:val="right"/>
              <w:rPr>
                <w:rFonts w:ascii="Calibri" w:eastAsia="Times New Roman" w:hAnsi="Calibri" w:cs="Calibri"/>
                <w:color w:val="000000"/>
                <w:sz w:val="20"/>
                <w:szCs w:val="20"/>
                <w:lang w:eastAsia="cs-CZ"/>
              </w:rPr>
            </w:pPr>
            <w:r w:rsidRPr="004540BD">
              <w:rPr>
                <w:rFonts w:ascii="Calibri" w:eastAsia="Times New Roman" w:hAnsi="Calibri" w:cs="Calibri"/>
                <w:color w:val="000000"/>
                <w:sz w:val="20"/>
                <w:szCs w:val="20"/>
                <w:lang w:eastAsia="cs-CZ"/>
              </w:rPr>
              <w:t>600007537</w:t>
            </w:r>
          </w:p>
        </w:tc>
        <w:tc>
          <w:tcPr>
            <w:tcW w:w="951" w:type="dxa"/>
            <w:tcBorders>
              <w:top w:val="nil"/>
              <w:left w:val="nil"/>
              <w:bottom w:val="single" w:sz="4" w:space="0" w:color="auto"/>
              <w:right w:val="single" w:sz="4" w:space="0" w:color="auto"/>
            </w:tcBorders>
            <w:shd w:val="clear" w:color="auto" w:fill="auto"/>
            <w:noWrap/>
            <w:vAlign w:val="bottom"/>
            <w:hideMark/>
          </w:tcPr>
          <w:p w:rsidR="00E41369" w:rsidRPr="00F231BC" w:rsidRDefault="004540BD" w:rsidP="00430264">
            <w:pPr>
              <w:spacing w:after="0" w:line="240" w:lineRule="auto"/>
              <w:rPr>
                <w:rFonts w:ascii="Calibri" w:eastAsia="Times New Roman" w:hAnsi="Calibri" w:cs="Calibri"/>
                <w:color w:val="000000"/>
                <w:sz w:val="20"/>
                <w:szCs w:val="20"/>
                <w:lang w:eastAsia="cs-CZ"/>
              </w:rPr>
            </w:pPr>
            <w:r w:rsidRPr="004540BD">
              <w:rPr>
                <w:rFonts w:ascii="Calibri" w:eastAsia="Times New Roman" w:hAnsi="Calibri" w:cs="Calibri"/>
                <w:color w:val="000000"/>
                <w:sz w:val="20"/>
                <w:szCs w:val="20"/>
                <w:lang w:eastAsia="cs-CZ"/>
              </w:rPr>
              <w:t>00069566</w:t>
            </w:r>
          </w:p>
        </w:tc>
        <w:tc>
          <w:tcPr>
            <w:tcW w:w="5520" w:type="dxa"/>
            <w:tcBorders>
              <w:top w:val="nil"/>
              <w:left w:val="nil"/>
              <w:bottom w:val="single" w:sz="4" w:space="0" w:color="auto"/>
              <w:right w:val="single" w:sz="4" w:space="0" w:color="auto"/>
            </w:tcBorders>
            <w:shd w:val="clear" w:color="auto" w:fill="auto"/>
            <w:vAlign w:val="bottom"/>
            <w:hideMark/>
          </w:tcPr>
          <w:p w:rsidR="00E41369" w:rsidRPr="00F231BC" w:rsidRDefault="004540BD" w:rsidP="00430264">
            <w:pPr>
              <w:spacing w:after="0" w:line="240" w:lineRule="auto"/>
              <w:rPr>
                <w:rFonts w:ascii="Calibri" w:eastAsia="Times New Roman" w:hAnsi="Calibri" w:cs="Calibri"/>
                <w:color w:val="000000"/>
                <w:sz w:val="20"/>
                <w:szCs w:val="20"/>
                <w:lang w:eastAsia="cs-CZ"/>
              </w:rPr>
            </w:pPr>
            <w:r w:rsidRPr="004540BD">
              <w:rPr>
                <w:rFonts w:ascii="Calibri" w:eastAsia="Times New Roman" w:hAnsi="Calibri" w:cs="Calibri"/>
                <w:color w:val="000000"/>
                <w:sz w:val="20"/>
                <w:szCs w:val="20"/>
                <w:lang w:eastAsia="cs-CZ"/>
              </w:rPr>
              <w:t>Střední odborné učiliště, Hubálov 17</w:t>
            </w:r>
          </w:p>
        </w:tc>
        <w:tc>
          <w:tcPr>
            <w:tcW w:w="960" w:type="dxa"/>
            <w:tcBorders>
              <w:top w:val="nil"/>
              <w:left w:val="nil"/>
              <w:bottom w:val="single" w:sz="4" w:space="0" w:color="auto"/>
              <w:right w:val="single" w:sz="4" w:space="0" w:color="auto"/>
            </w:tcBorders>
            <w:shd w:val="clear" w:color="auto" w:fill="auto"/>
            <w:noWrap/>
            <w:vAlign w:val="bottom"/>
            <w:hideMark/>
          </w:tcPr>
          <w:p w:rsidR="00E41369" w:rsidRPr="00F231BC" w:rsidRDefault="004540BD" w:rsidP="00430264">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Loukovec</w:t>
            </w:r>
          </w:p>
        </w:tc>
        <w:tc>
          <w:tcPr>
            <w:tcW w:w="1180" w:type="dxa"/>
            <w:tcBorders>
              <w:top w:val="nil"/>
              <w:left w:val="nil"/>
              <w:bottom w:val="single" w:sz="4" w:space="0" w:color="auto"/>
              <w:right w:val="single" w:sz="4" w:space="0" w:color="auto"/>
            </w:tcBorders>
            <w:shd w:val="clear" w:color="auto" w:fill="auto"/>
            <w:noWrap/>
            <w:vAlign w:val="bottom"/>
            <w:hideMark/>
          </w:tcPr>
          <w:p w:rsidR="00E41369" w:rsidRPr="00F231BC" w:rsidRDefault="004540BD" w:rsidP="00430264">
            <w:pPr>
              <w:spacing w:after="0" w:line="240" w:lineRule="auto"/>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Hubálov</w:t>
            </w:r>
          </w:p>
        </w:tc>
        <w:tc>
          <w:tcPr>
            <w:tcW w:w="546" w:type="dxa"/>
            <w:tcBorders>
              <w:top w:val="nil"/>
              <w:left w:val="nil"/>
              <w:bottom w:val="single" w:sz="4" w:space="0" w:color="auto"/>
              <w:right w:val="single" w:sz="4" w:space="0" w:color="auto"/>
            </w:tcBorders>
            <w:shd w:val="clear" w:color="auto" w:fill="auto"/>
            <w:noWrap/>
            <w:vAlign w:val="bottom"/>
            <w:hideMark/>
          </w:tcPr>
          <w:p w:rsidR="00E41369" w:rsidRPr="00F231BC" w:rsidRDefault="004540BD" w:rsidP="00430264">
            <w:pPr>
              <w:spacing w:after="0" w:line="240" w:lineRule="auto"/>
              <w:jc w:val="right"/>
              <w:rPr>
                <w:rFonts w:ascii="Calibri" w:eastAsia="Times New Roman" w:hAnsi="Calibri" w:cs="Calibri"/>
                <w:color w:val="000000"/>
                <w:sz w:val="20"/>
                <w:szCs w:val="20"/>
                <w:lang w:eastAsia="cs-CZ"/>
              </w:rPr>
            </w:pPr>
            <w:r>
              <w:rPr>
                <w:rFonts w:ascii="Calibri" w:eastAsia="Times New Roman" w:hAnsi="Calibri" w:cs="Calibri"/>
                <w:color w:val="000000"/>
                <w:sz w:val="20"/>
                <w:szCs w:val="20"/>
                <w:lang w:eastAsia="cs-CZ"/>
              </w:rPr>
              <w:t>17</w:t>
            </w:r>
          </w:p>
        </w:tc>
      </w:tr>
    </w:tbl>
    <w:p w:rsidR="00E41369" w:rsidRDefault="00E41369" w:rsidP="00E41369">
      <w:pPr>
        <w:pStyle w:val="Zdrojkurzivou11b"/>
        <w:rPr>
          <w:rFonts w:cs="Arial"/>
        </w:rPr>
      </w:pPr>
      <w:r w:rsidRPr="00C2384F">
        <w:rPr>
          <w:rFonts w:cs="Arial"/>
        </w:rPr>
        <w:t xml:space="preserve">Zdroj: </w:t>
      </w:r>
      <w:hyperlink r:id="rId19" w:history="1">
        <w:r w:rsidRPr="00C2384F">
          <w:rPr>
            <w:rFonts w:cs="Arial"/>
          </w:rPr>
          <w:t>http://rejskol.msmt.cz/</w:t>
        </w:r>
      </w:hyperlink>
    </w:p>
    <w:p w:rsidR="007E56F6" w:rsidRDefault="007E56F6" w:rsidP="00E41369">
      <w:pPr>
        <w:pStyle w:val="Zpat"/>
        <w:spacing w:before="240"/>
        <w:jc w:val="both"/>
      </w:pPr>
      <w:r>
        <w:t xml:space="preserve">Nejbližšími městy mimo </w:t>
      </w:r>
      <w:r w:rsidR="00153AF7">
        <w:t>SO ORP</w:t>
      </w:r>
      <w:r>
        <w:t xml:space="preserve">, kde lze navštěvovat střední školy jsou </w:t>
      </w:r>
      <w:r w:rsidR="00C57C92">
        <w:t>Mlad</w:t>
      </w:r>
      <w:r>
        <w:t>á</w:t>
      </w:r>
      <w:r w:rsidR="00C57C92">
        <w:t xml:space="preserve"> Boleslav</w:t>
      </w:r>
      <w:r>
        <w:t xml:space="preserve"> a Turnov. Zejména v Mladé Boleslavi je</w:t>
      </w:r>
      <w:r w:rsidR="00C57C92">
        <w:t xml:space="preserve"> zastoupeno poměrně široké spektrum </w:t>
      </w:r>
      <w:r w:rsidR="00E41369">
        <w:t>středních škol</w:t>
      </w:r>
      <w:r w:rsidR="000423CF">
        <w:t>, včetně škol soukromých</w:t>
      </w:r>
      <w:r w:rsidR="00153AF7">
        <w:t xml:space="preserve">. </w:t>
      </w:r>
      <w:r>
        <w:t xml:space="preserve">Výčet středních škol v těchto městech je níže v tabulce. </w:t>
      </w:r>
    </w:p>
    <w:p w:rsidR="00153AF7" w:rsidRPr="00C2384F" w:rsidRDefault="00153AF7" w:rsidP="00153AF7">
      <w:pPr>
        <w:pStyle w:val="Nzevtabulky"/>
        <w:rPr>
          <w:lang w:eastAsia="cs-CZ"/>
        </w:rPr>
      </w:pPr>
      <w:r w:rsidRPr="00003073">
        <w:rPr>
          <w:lang w:eastAsia="cs-CZ"/>
        </w:rPr>
        <w:t xml:space="preserve">Tabulka č. </w:t>
      </w:r>
      <w:r w:rsidR="00003073" w:rsidRPr="00003073">
        <w:rPr>
          <w:lang w:eastAsia="cs-CZ"/>
        </w:rPr>
        <w:t>35</w:t>
      </w:r>
      <w:r w:rsidRPr="00003073">
        <w:rPr>
          <w:lang w:eastAsia="cs-CZ"/>
        </w:rPr>
        <w:t xml:space="preserve">: Přehled </w:t>
      </w:r>
      <w:r>
        <w:rPr>
          <w:lang w:eastAsia="cs-CZ"/>
        </w:rPr>
        <w:t>středních škol v Mladé Boleslavi a Turnově</w:t>
      </w:r>
    </w:p>
    <w:tbl>
      <w:tblPr>
        <w:tblStyle w:val="Mkatabulky"/>
        <w:tblW w:w="0" w:type="auto"/>
        <w:tblLook w:val="04A0" w:firstRow="1" w:lastRow="0" w:firstColumn="1" w:lastColumn="0" w:noHBand="0" w:noVBand="1"/>
      </w:tblPr>
      <w:tblGrid>
        <w:gridCol w:w="959"/>
        <w:gridCol w:w="6662"/>
        <w:gridCol w:w="1667"/>
      </w:tblGrid>
      <w:tr w:rsidR="00153AF7" w:rsidTr="00D21075">
        <w:tc>
          <w:tcPr>
            <w:tcW w:w="959" w:type="dxa"/>
            <w:shd w:val="clear" w:color="auto" w:fill="95B3D7" w:themeFill="accent1" w:themeFillTint="99"/>
          </w:tcPr>
          <w:p w:rsidR="00153AF7" w:rsidRPr="00D21075" w:rsidRDefault="00153AF7" w:rsidP="00F162E8">
            <w:pPr>
              <w:pStyle w:val="Zpat"/>
              <w:jc w:val="both"/>
              <w:rPr>
                <w:b/>
              </w:rPr>
            </w:pPr>
            <w:r w:rsidRPr="00D21075">
              <w:rPr>
                <w:b/>
              </w:rPr>
              <w:t>Město</w:t>
            </w:r>
          </w:p>
        </w:tc>
        <w:tc>
          <w:tcPr>
            <w:tcW w:w="6662" w:type="dxa"/>
            <w:shd w:val="clear" w:color="auto" w:fill="95B3D7" w:themeFill="accent1" w:themeFillTint="99"/>
          </w:tcPr>
          <w:p w:rsidR="00153AF7" w:rsidRPr="00D21075" w:rsidRDefault="00153AF7" w:rsidP="00F162E8">
            <w:pPr>
              <w:pStyle w:val="Zpat"/>
              <w:jc w:val="both"/>
              <w:rPr>
                <w:b/>
              </w:rPr>
            </w:pPr>
            <w:r w:rsidRPr="00D21075">
              <w:rPr>
                <w:b/>
              </w:rPr>
              <w:t>Škola</w:t>
            </w:r>
          </w:p>
        </w:tc>
        <w:tc>
          <w:tcPr>
            <w:tcW w:w="1667" w:type="dxa"/>
            <w:shd w:val="clear" w:color="auto" w:fill="95B3D7" w:themeFill="accent1" w:themeFillTint="99"/>
          </w:tcPr>
          <w:p w:rsidR="00153AF7" w:rsidRPr="00D21075" w:rsidRDefault="00153AF7" w:rsidP="00F162E8">
            <w:pPr>
              <w:pStyle w:val="Zpat"/>
              <w:jc w:val="both"/>
              <w:rPr>
                <w:b/>
              </w:rPr>
            </w:pPr>
            <w:r w:rsidRPr="00D21075">
              <w:rPr>
                <w:b/>
              </w:rPr>
              <w:t>Zřizovatel</w:t>
            </w:r>
          </w:p>
        </w:tc>
      </w:tr>
      <w:tr w:rsidR="00D21075" w:rsidTr="00153AF7">
        <w:tc>
          <w:tcPr>
            <w:tcW w:w="959" w:type="dxa"/>
            <w:vMerge w:val="restart"/>
          </w:tcPr>
          <w:p w:rsidR="00D21075" w:rsidRDefault="00D21075" w:rsidP="00F162E8">
            <w:pPr>
              <w:pStyle w:val="Zpat"/>
              <w:jc w:val="both"/>
            </w:pPr>
            <w:r>
              <w:t>Mladá Boleslav</w:t>
            </w:r>
          </w:p>
        </w:tc>
        <w:tc>
          <w:tcPr>
            <w:tcW w:w="6662" w:type="dxa"/>
          </w:tcPr>
          <w:p w:rsidR="00D21075" w:rsidRDefault="00D21075" w:rsidP="00F162E8">
            <w:pPr>
              <w:pStyle w:val="Zpat"/>
              <w:jc w:val="both"/>
            </w:pPr>
            <w:r w:rsidRPr="00EA320E">
              <w:t>Gymnázium, Mladá Boleslav, Palackého 191/1</w:t>
            </w:r>
          </w:p>
        </w:tc>
        <w:tc>
          <w:tcPr>
            <w:tcW w:w="1667" w:type="dxa"/>
            <w:vMerge w:val="restart"/>
          </w:tcPr>
          <w:p w:rsidR="00D21075" w:rsidRPr="00EA320E" w:rsidRDefault="00D21075" w:rsidP="00F162E8">
            <w:pPr>
              <w:pStyle w:val="Zpat"/>
              <w:jc w:val="both"/>
            </w:pPr>
            <w:r>
              <w:t>Středočeský kraj</w:t>
            </w: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EA320E">
              <w:t>Gymnázium Dr. Josefa Pekaře, Mladá Boleslav, Palackého 211</w:t>
            </w:r>
          </w:p>
        </w:tc>
        <w:tc>
          <w:tcPr>
            <w:tcW w:w="1667" w:type="dxa"/>
            <w:vMerge/>
          </w:tcPr>
          <w:p w:rsidR="00D21075" w:rsidRPr="00EA320E" w:rsidRDefault="00D21075" w:rsidP="00F162E8">
            <w:pPr>
              <w:pStyle w:val="Zpat"/>
              <w:jc w:val="both"/>
            </w:pPr>
          </w:p>
        </w:tc>
      </w:tr>
      <w:tr w:rsidR="00D21075" w:rsidTr="00153AF7">
        <w:tc>
          <w:tcPr>
            <w:tcW w:w="959" w:type="dxa"/>
            <w:vMerge/>
          </w:tcPr>
          <w:p w:rsidR="00D21075" w:rsidRDefault="00D21075" w:rsidP="00003073">
            <w:pPr>
              <w:pStyle w:val="Zpat"/>
              <w:jc w:val="both"/>
            </w:pPr>
          </w:p>
        </w:tc>
        <w:tc>
          <w:tcPr>
            <w:tcW w:w="6662" w:type="dxa"/>
          </w:tcPr>
          <w:p w:rsidR="00D21075" w:rsidRDefault="00D21075" w:rsidP="00003073">
            <w:pPr>
              <w:pStyle w:val="Zpat"/>
              <w:jc w:val="both"/>
            </w:pPr>
            <w:r w:rsidRPr="00EA320E">
              <w:t>Integrovaná střední škola, Mladá Boleslav, Na Karmeli 206</w:t>
            </w:r>
          </w:p>
        </w:tc>
        <w:tc>
          <w:tcPr>
            <w:tcW w:w="1667" w:type="dxa"/>
            <w:vMerge/>
          </w:tcPr>
          <w:p w:rsidR="00D21075" w:rsidRPr="00EA320E" w:rsidRDefault="00D21075" w:rsidP="00003073">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EA320E">
              <w:t>Obchodní akademie, Vyšší odborná škola ekonomická a Jazyková škola s právem státní jazykové zkoušky, Mladá Boleslav, T. G. Masaryka 14</w:t>
            </w:r>
          </w:p>
        </w:tc>
        <w:tc>
          <w:tcPr>
            <w:tcW w:w="1667" w:type="dxa"/>
            <w:vMerge/>
          </w:tcPr>
          <w:p w:rsidR="00D21075" w:rsidRPr="00EA320E" w:rsidRDefault="00D21075" w:rsidP="00F162E8">
            <w:pPr>
              <w:pStyle w:val="Zpat"/>
              <w:jc w:val="both"/>
            </w:pPr>
          </w:p>
        </w:tc>
      </w:tr>
      <w:tr w:rsidR="00D21075" w:rsidTr="00153AF7">
        <w:tc>
          <w:tcPr>
            <w:tcW w:w="959" w:type="dxa"/>
            <w:vMerge/>
          </w:tcPr>
          <w:p w:rsidR="00D21075" w:rsidRDefault="00D21075" w:rsidP="00003073">
            <w:pPr>
              <w:pStyle w:val="Zpat"/>
              <w:jc w:val="both"/>
            </w:pPr>
          </w:p>
        </w:tc>
        <w:tc>
          <w:tcPr>
            <w:tcW w:w="6662" w:type="dxa"/>
          </w:tcPr>
          <w:p w:rsidR="00D21075" w:rsidRDefault="00D21075" w:rsidP="00003073">
            <w:pPr>
              <w:pStyle w:val="Zpat"/>
              <w:jc w:val="both"/>
            </w:pPr>
            <w:r w:rsidRPr="00EA320E">
              <w:t>Střední odborná škola a Střední odborné učiliště, Mladá Boleslav, Jičínská 762</w:t>
            </w:r>
          </w:p>
        </w:tc>
        <w:tc>
          <w:tcPr>
            <w:tcW w:w="1667" w:type="dxa"/>
            <w:vMerge/>
          </w:tcPr>
          <w:p w:rsidR="00D21075" w:rsidRPr="00EA320E" w:rsidRDefault="00D21075" w:rsidP="00003073">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EA320E">
              <w:t>Střední průmyslová škola, Mladá Boleslav, Havlíčkova 456</w:t>
            </w:r>
          </w:p>
        </w:tc>
        <w:tc>
          <w:tcPr>
            <w:tcW w:w="1667" w:type="dxa"/>
            <w:vMerge/>
          </w:tcPr>
          <w:p w:rsidR="00D21075" w:rsidRPr="00EA320E" w:rsidRDefault="00D21075" w:rsidP="00F162E8">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EA320E">
              <w:t>Střední zdravotnická škola a Vyšší odborná škola zdravotnická, Mladá Boleslav, B. Němcové 482</w:t>
            </w:r>
          </w:p>
        </w:tc>
        <w:tc>
          <w:tcPr>
            <w:tcW w:w="1667" w:type="dxa"/>
            <w:vMerge/>
          </w:tcPr>
          <w:p w:rsidR="00D21075" w:rsidRPr="00EA320E" w:rsidRDefault="00D21075" w:rsidP="00F162E8">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EA320E">
              <w:tab/>
              <w:t>Střední škola, Základní škola, Mateřská škola, Dětský domov a Speciálně pedagogické centrum Mladá Boleslav, příspěvková organizace</w:t>
            </w:r>
          </w:p>
        </w:tc>
        <w:tc>
          <w:tcPr>
            <w:tcW w:w="1667" w:type="dxa"/>
            <w:vMerge/>
          </w:tcPr>
          <w:p w:rsidR="00D21075" w:rsidRPr="00EA320E" w:rsidRDefault="00D21075" w:rsidP="00F162E8">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9A47A1">
              <w:t>Soukromá střední škola MAJA, s.r.o.</w:t>
            </w:r>
          </w:p>
        </w:tc>
        <w:tc>
          <w:tcPr>
            <w:tcW w:w="1667" w:type="dxa"/>
            <w:vMerge w:val="restart"/>
          </w:tcPr>
          <w:p w:rsidR="00D21075" w:rsidRPr="009A47A1" w:rsidRDefault="00D21075" w:rsidP="00F162E8">
            <w:pPr>
              <w:pStyle w:val="Zpat"/>
              <w:jc w:val="both"/>
            </w:pPr>
            <w:r>
              <w:t>soukromý</w:t>
            </w: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9A47A1">
              <w:t xml:space="preserve">Střední škola ekonomicko-podnikatelská SPEKTRUM, s.r.o. Mladá </w:t>
            </w:r>
            <w:r w:rsidRPr="009A47A1">
              <w:lastRenderedPageBreak/>
              <w:t>Boleslav</w:t>
            </w:r>
            <w:r>
              <w:t>*</w:t>
            </w:r>
          </w:p>
        </w:tc>
        <w:tc>
          <w:tcPr>
            <w:tcW w:w="1667" w:type="dxa"/>
            <w:vMerge/>
          </w:tcPr>
          <w:p w:rsidR="00D21075" w:rsidRPr="009A47A1" w:rsidRDefault="00D21075" w:rsidP="00F162E8">
            <w:pPr>
              <w:pStyle w:val="Zpat"/>
              <w:jc w:val="both"/>
            </w:pPr>
          </w:p>
        </w:tc>
      </w:tr>
      <w:tr w:rsidR="00D21075" w:rsidTr="00153AF7">
        <w:tc>
          <w:tcPr>
            <w:tcW w:w="959" w:type="dxa"/>
            <w:vMerge/>
          </w:tcPr>
          <w:p w:rsidR="00D21075" w:rsidRDefault="00D21075" w:rsidP="00003073">
            <w:pPr>
              <w:pStyle w:val="Zpat"/>
              <w:jc w:val="both"/>
            </w:pPr>
          </w:p>
        </w:tc>
        <w:tc>
          <w:tcPr>
            <w:tcW w:w="6662" w:type="dxa"/>
          </w:tcPr>
          <w:p w:rsidR="00D21075" w:rsidRDefault="00D21075" w:rsidP="00003073">
            <w:pPr>
              <w:pStyle w:val="Zpat"/>
              <w:jc w:val="both"/>
            </w:pPr>
            <w:r w:rsidRPr="009A47A1">
              <w:t>Střední škola gastronomie a hotelnictví Mladá Boleslav, s.r.o.</w:t>
            </w:r>
          </w:p>
        </w:tc>
        <w:tc>
          <w:tcPr>
            <w:tcW w:w="1667" w:type="dxa"/>
            <w:vMerge/>
          </w:tcPr>
          <w:p w:rsidR="00D21075" w:rsidRPr="009A47A1" w:rsidRDefault="00D21075" w:rsidP="00003073">
            <w:pPr>
              <w:pStyle w:val="Zpat"/>
              <w:jc w:val="both"/>
            </w:pPr>
          </w:p>
        </w:tc>
      </w:tr>
      <w:tr w:rsidR="00D21075" w:rsidTr="00153AF7">
        <w:tc>
          <w:tcPr>
            <w:tcW w:w="959" w:type="dxa"/>
            <w:vMerge/>
          </w:tcPr>
          <w:p w:rsidR="00D21075" w:rsidRDefault="00D21075" w:rsidP="00003073">
            <w:pPr>
              <w:pStyle w:val="Zpat"/>
              <w:jc w:val="both"/>
            </w:pPr>
          </w:p>
        </w:tc>
        <w:tc>
          <w:tcPr>
            <w:tcW w:w="6662" w:type="dxa"/>
          </w:tcPr>
          <w:p w:rsidR="00D21075" w:rsidRDefault="00D21075" w:rsidP="00003073">
            <w:pPr>
              <w:pStyle w:val="Zpat"/>
              <w:jc w:val="both"/>
            </w:pPr>
            <w:r w:rsidRPr="009A47A1">
              <w:t>Střední škola podnikatelská HERMÉS MB s.r.o.</w:t>
            </w:r>
          </w:p>
        </w:tc>
        <w:tc>
          <w:tcPr>
            <w:tcW w:w="1667" w:type="dxa"/>
            <w:vMerge/>
          </w:tcPr>
          <w:p w:rsidR="00D21075" w:rsidRPr="009A47A1" w:rsidRDefault="00D21075" w:rsidP="00003073">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9A47A1">
              <w:t>Střední škola tradičních řemesel HERMÉS MB s.r.o.</w:t>
            </w:r>
          </w:p>
        </w:tc>
        <w:tc>
          <w:tcPr>
            <w:tcW w:w="1667" w:type="dxa"/>
            <w:vMerge/>
          </w:tcPr>
          <w:p w:rsidR="00D21075" w:rsidRPr="009A47A1" w:rsidRDefault="00D21075" w:rsidP="00F162E8">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9A47A1">
              <w:t>ŠKODA AUTO a.s., Střední odborné učiliště strojírenské, odštěpný závod</w:t>
            </w:r>
          </w:p>
        </w:tc>
        <w:tc>
          <w:tcPr>
            <w:tcW w:w="1667" w:type="dxa"/>
          </w:tcPr>
          <w:p w:rsidR="00D21075" w:rsidRPr="009A47A1" w:rsidRDefault="00D21075" w:rsidP="00F162E8">
            <w:pPr>
              <w:pStyle w:val="Zpat"/>
              <w:jc w:val="both"/>
            </w:pPr>
            <w:r>
              <w:t>Akciová společnost</w:t>
            </w:r>
          </w:p>
        </w:tc>
      </w:tr>
      <w:tr w:rsidR="00D21075" w:rsidTr="00153AF7">
        <w:tc>
          <w:tcPr>
            <w:tcW w:w="959" w:type="dxa"/>
            <w:vMerge w:val="restart"/>
          </w:tcPr>
          <w:p w:rsidR="00D21075" w:rsidRDefault="00D21075" w:rsidP="00F162E8">
            <w:pPr>
              <w:pStyle w:val="Zpat"/>
              <w:jc w:val="both"/>
            </w:pPr>
            <w:r>
              <w:t>Turnov</w:t>
            </w:r>
          </w:p>
        </w:tc>
        <w:tc>
          <w:tcPr>
            <w:tcW w:w="6662" w:type="dxa"/>
          </w:tcPr>
          <w:p w:rsidR="00D21075" w:rsidRDefault="00D21075" w:rsidP="00F162E8">
            <w:pPr>
              <w:pStyle w:val="Zpat"/>
              <w:jc w:val="both"/>
            </w:pPr>
            <w:r w:rsidRPr="00D21075">
              <w:t>Gymnázium, Turnov, Jana Palacha 804, příspěvková organizace</w:t>
            </w:r>
          </w:p>
        </w:tc>
        <w:tc>
          <w:tcPr>
            <w:tcW w:w="1667" w:type="dxa"/>
            <w:vMerge w:val="restart"/>
          </w:tcPr>
          <w:p w:rsidR="00D21075" w:rsidRDefault="00D21075" w:rsidP="00F162E8">
            <w:pPr>
              <w:pStyle w:val="Zpat"/>
              <w:jc w:val="both"/>
            </w:pPr>
            <w:r>
              <w:t>Liberecký kraj</w:t>
            </w:r>
          </w:p>
        </w:tc>
      </w:tr>
      <w:tr w:rsidR="00D21075" w:rsidTr="00003073">
        <w:tc>
          <w:tcPr>
            <w:tcW w:w="959" w:type="dxa"/>
            <w:vMerge/>
          </w:tcPr>
          <w:p w:rsidR="00D21075" w:rsidRDefault="00D21075" w:rsidP="00003073">
            <w:pPr>
              <w:pStyle w:val="Zpat"/>
              <w:jc w:val="both"/>
            </w:pPr>
          </w:p>
        </w:tc>
        <w:tc>
          <w:tcPr>
            <w:tcW w:w="6662" w:type="dxa"/>
          </w:tcPr>
          <w:p w:rsidR="00D21075" w:rsidRDefault="00D21075" w:rsidP="00003073">
            <w:pPr>
              <w:pStyle w:val="Zpat"/>
              <w:jc w:val="both"/>
            </w:pPr>
            <w:r w:rsidRPr="00D21075">
              <w:t>Obchodní akademie, Hotelová škola a Střední odborná škola, Turnov, Zborovská 519, příspěvková organizace</w:t>
            </w:r>
          </w:p>
        </w:tc>
        <w:tc>
          <w:tcPr>
            <w:tcW w:w="1667" w:type="dxa"/>
            <w:vMerge/>
          </w:tcPr>
          <w:p w:rsidR="00D21075" w:rsidRDefault="00D21075" w:rsidP="00003073">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D21075">
              <w:t>Střední uměleckoprůmyslová škola a Vyšší odborná škola, Turnov, Skálova 373, příspěvková organizace</w:t>
            </w:r>
          </w:p>
        </w:tc>
        <w:tc>
          <w:tcPr>
            <w:tcW w:w="1667" w:type="dxa"/>
            <w:vMerge/>
          </w:tcPr>
          <w:p w:rsidR="00D21075" w:rsidRDefault="00D21075" w:rsidP="00F162E8">
            <w:pPr>
              <w:pStyle w:val="Zpat"/>
              <w:jc w:val="both"/>
            </w:pPr>
          </w:p>
        </w:tc>
      </w:tr>
      <w:tr w:rsidR="00D21075" w:rsidTr="00153AF7">
        <w:tc>
          <w:tcPr>
            <w:tcW w:w="959" w:type="dxa"/>
            <w:vMerge/>
          </w:tcPr>
          <w:p w:rsidR="00D21075" w:rsidRDefault="00D21075" w:rsidP="00F162E8">
            <w:pPr>
              <w:pStyle w:val="Zpat"/>
              <w:jc w:val="both"/>
            </w:pPr>
          </w:p>
        </w:tc>
        <w:tc>
          <w:tcPr>
            <w:tcW w:w="6662" w:type="dxa"/>
          </w:tcPr>
          <w:p w:rsidR="00D21075" w:rsidRDefault="00D21075" w:rsidP="00F162E8">
            <w:pPr>
              <w:pStyle w:val="Zpat"/>
              <w:jc w:val="both"/>
            </w:pPr>
            <w:r w:rsidRPr="00D21075">
              <w:t>Střední zdravotnická škola, Turnov, 28. října 1390, příspěvková organizace</w:t>
            </w:r>
          </w:p>
        </w:tc>
        <w:tc>
          <w:tcPr>
            <w:tcW w:w="1667" w:type="dxa"/>
            <w:vMerge/>
          </w:tcPr>
          <w:p w:rsidR="00D21075" w:rsidRDefault="00D21075" w:rsidP="00F162E8">
            <w:pPr>
              <w:pStyle w:val="Zpat"/>
              <w:jc w:val="both"/>
            </w:pPr>
          </w:p>
        </w:tc>
      </w:tr>
    </w:tbl>
    <w:p w:rsidR="00F162E8" w:rsidRDefault="00F53896" w:rsidP="00D21075">
      <w:pPr>
        <w:pStyle w:val="Zpat"/>
        <w:jc w:val="both"/>
      </w:pPr>
      <w:r>
        <w:t>* škola nabízí jen kombinovanou a distanční formu studia</w:t>
      </w:r>
    </w:p>
    <w:p w:rsidR="00E41369" w:rsidRDefault="00E41369" w:rsidP="00676EB5">
      <w:pPr>
        <w:pStyle w:val="Zpat"/>
        <w:spacing w:before="240"/>
        <w:jc w:val="both"/>
      </w:pPr>
      <w:r>
        <w:t>A</w:t>
      </w:r>
      <w:r w:rsidRPr="00593677">
        <w:t>bsolventi škol patří k dlouhodobě obtížně</w:t>
      </w:r>
      <w:r>
        <w:t xml:space="preserve"> </w:t>
      </w:r>
      <w:r w:rsidRPr="00593677">
        <w:t>umístitelným skupinám osob v</w:t>
      </w:r>
      <w:r w:rsidR="00676EB5">
        <w:t> </w:t>
      </w:r>
      <w:r w:rsidRPr="00593677">
        <w:t>kraji</w:t>
      </w:r>
      <w:r w:rsidR="00676EB5">
        <w:t xml:space="preserve">. Nejdůležitější problémy, které absolventi škol mají se získáváním zaměstnání, jsou hlavně nulová praxe, nízká zodpovědnost, nepříliš kladný přístup k práci, špatné návyky z učilišť, zkreslené představy o mzdách, s tím související i špatná motivace, neochota dojíždět za prací, nesoulad mezi kvalifikací absolventů a poptávkou na trhu práce </w:t>
      </w:r>
      <w:r>
        <w:t xml:space="preserve">(podle </w:t>
      </w:r>
      <w:r w:rsidR="00676EB5">
        <w:t>Zprávy o situaci na krajském trhu práce, o realizaci APZ v roce 2016 a strategie APZ pro rok 2017</w:t>
      </w:r>
      <w:r>
        <w:t>)</w:t>
      </w:r>
      <w:r w:rsidR="00676EB5">
        <w:t>.</w:t>
      </w:r>
    </w:p>
    <w:p w:rsidR="006A448B" w:rsidRDefault="00E41369" w:rsidP="00E41369">
      <w:pPr>
        <w:pStyle w:val="Zpat"/>
        <w:spacing w:before="240"/>
        <w:jc w:val="both"/>
      </w:pPr>
      <w:r>
        <w:t>Od roku 201</w:t>
      </w:r>
      <w:r w:rsidR="006A448B">
        <w:t>4</w:t>
      </w:r>
      <w:r>
        <w:t xml:space="preserve"> dochází v</w:t>
      </w:r>
      <w:r w:rsidR="006A448B">
        <w:t>e</w:t>
      </w:r>
      <w:r>
        <w:t> </w:t>
      </w:r>
      <w:r w:rsidR="006A448B">
        <w:t>Středočeském</w:t>
      </w:r>
      <w:r>
        <w:t xml:space="preserve"> kraji k poklesu počtu nezaměstnaných absolventů. </w:t>
      </w:r>
      <w:r w:rsidR="006A448B">
        <w:t xml:space="preserve">K 30.9.2013 bylo evidováno 3831 nezaměstnaných absolventů, k 30.9.2016 již jen 2176. Celý okres Mladá Boleslav </w:t>
      </w:r>
      <w:r w:rsidR="004A6923">
        <w:t xml:space="preserve">včetně SO ORP Mnichovo Hradiště </w:t>
      </w:r>
      <w:r w:rsidR="006A448B">
        <w:t>patří k oblastem s nejnižší nezaměstnaností v rámci České republiky</w:t>
      </w:r>
      <w:r w:rsidR="004A6923">
        <w:t xml:space="preserve"> (viz též tabulka č.4 v kap.3.1.1)</w:t>
      </w:r>
      <w:r w:rsidR="006A448B">
        <w:t xml:space="preserve">. </w:t>
      </w:r>
    </w:p>
    <w:p w:rsidR="00E41369" w:rsidRDefault="00E41369" w:rsidP="00E41369">
      <w:pPr>
        <w:pStyle w:val="Zpat"/>
        <w:spacing w:before="240"/>
        <w:jc w:val="both"/>
      </w:pPr>
      <w:r>
        <w:t xml:space="preserve">Profese s nejvyšším počtem volných míst v okrese </w:t>
      </w:r>
      <w:r w:rsidR="00DB4372">
        <w:t>Mladá Boleslav</w:t>
      </w:r>
      <w:r>
        <w:t xml:space="preserve"> v</w:t>
      </w:r>
      <w:r w:rsidR="00DB4372">
        <w:t>e</w:t>
      </w:r>
      <w:r>
        <w:t> </w:t>
      </w:r>
      <w:r w:rsidR="00DB4372">
        <w:t>2</w:t>
      </w:r>
      <w:r>
        <w:t>. čtvrtletí roku 2017 udává následující tabulka.</w:t>
      </w:r>
    </w:p>
    <w:p w:rsidR="00E41369" w:rsidRDefault="00E41369" w:rsidP="00E41369">
      <w:pPr>
        <w:pStyle w:val="Nzevtabulky"/>
        <w:rPr>
          <w:lang w:eastAsia="cs-CZ"/>
        </w:rPr>
      </w:pPr>
      <w:r w:rsidRPr="00003073">
        <w:rPr>
          <w:lang w:eastAsia="cs-CZ"/>
        </w:rPr>
        <w:t xml:space="preserve">Tabulka č. </w:t>
      </w:r>
      <w:r w:rsidR="00003073" w:rsidRPr="00003073">
        <w:rPr>
          <w:lang w:eastAsia="cs-CZ"/>
        </w:rPr>
        <w:t>36</w:t>
      </w:r>
      <w:r w:rsidRPr="00003073">
        <w:rPr>
          <w:lang w:eastAsia="cs-CZ"/>
        </w:rPr>
        <w:t xml:space="preserve">: Profese </w:t>
      </w:r>
      <w:r>
        <w:rPr>
          <w:lang w:eastAsia="cs-CZ"/>
        </w:rPr>
        <w:t xml:space="preserve">s nejvyšším počtem volných míst v okrese </w:t>
      </w:r>
      <w:r w:rsidR="00DB4372">
        <w:rPr>
          <w:lang w:eastAsia="cs-CZ"/>
        </w:rPr>
        <w:t>Mladá Boleslav</w:t>
      </w:r>
      <w:r>
        <w:rPr>
          <w:lang w:eastAsia="cs-CZ"/>
        </w:rPr>
        <w:t xml:space="preserve"> v</w:t>
      </w:r>
      <w:r w:rsidR="00DB4372">
        <w:rPr>
          <w:lang w:eastAsia="cs-CZ"/>
        </w:rPr>
        <w:t>e</w:t>
      </w:r>
      <w:r>
        <w:rPr>
          <w:lang w:eastAsia="cs-CZ"/>
        </w:rPr>
        <w:t> </w:t>
      </w:r>
      <w:r w:rsidR="00DB4372">
        <w:rPr>
          <w:lang w:eastAsia="cs-CZ"/>
        </w:rPr>
        <w:t>2</w:t>
      </w:r>
      <w:r>
        <w:rPr>
          <w:lang w:eastAsia="cs-CZ"/>
        </w:rPr>
        <w:t>. čtvrtletí 2017</w:t>
      </w:r>
    </w:p>
    <w:tbl>
      <w:tblPr>
        <w:tblW w:w="7079" w:type="dxa"/>
        <w:tblCellMar>
          <w:left w:w="70" w:type="dxa"/>
          <w:right w:w="70" w:type="dxa"/>
        </w:tblCellMar>
        <w:tblLook w:val="04A0" w:firstRow="1" w:lastRow="0" w:firstColumn="1" w:lastColumn="0" w:noHBand="0" w:noVBand="1"/>
      </w:tblPr>
      <w:tblGrid>
        <w:gridCol w:w="5219"/>
        <w:gridCol w:w="1860"/>
      </w:tblGrid>
      <w:tr w:rsidR="00E41369"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bottom"/>
            <w:hideMark/>
          </w:tcPr>
          <w:p w:rsidR="00E41369" w:rsidRPr="00AD7B6E" w:rsidRDefault="00E41369" w:rsidP="00430264">
            <w:pPr>
              <w:spacing w:after="0" w:line="240" w:lineRule="auto"/>
              <w:rPr>
                <w:rFonts w:ascii="Calibri" w:eastAsia="Times New Roman" w:hAnsi="Calibri" w:cs="Calibri"/>
                <w:b/>
                <w:color w:val="000000"/>
                <w:lang w:eastAsia="cs-CZ"/>
              </w:rPr>
            </w:pPr>
            <w:r w:rsidRPr="00AD7B6E">
              <w:rPr>
                <w:rFonts w:ascii="Calibri" w:eastAsia="Times New Roman" w:hAnsi="Calibri" w:cs="Calibri"/>
                <w:b/>
                <w:color w:val="000000"/>
                <w:lang w:eastAsia="cs-CZ"/>
              </w:rPr>
              <w:t>Profese</w:t>
            </w:r>
          </w:p>
        </w:tc>
        <w:tc>
          <w:tcPr>
            <w:tcW w:w="1860" w:type="dxa"/>
            <w:tcBorders>
              <w:top w:val="single" w:sz="4" w:space="0" w:color="auto"/>
              <w:left w:val="nil"/>
              <w:bottom w:val="single" w:sz="4" w:space="0" w:color="auto"/>
              <w:right w:val="single" w:sz="4" w:space="0" w:color="auto"/>
            </w:tcBorders>
            <w:shd w:val="clear" w:color="auto" w:fill="95B3D7" w:themeFill="accent1" w:themeFillTint="99"/>
            <w:noWrap/>
            <w:vAlign w:val="bottom"/>
            <w:hideMark/>
          </w:tcPr>
          <w:p w:rsidR="00E41369" w:rsidRPr="00AD7B6E" w:rsidRDefault="00E41369" w:rsidP="00430264">
            <w:pPr>
              <w:spacing w:after="0" w:line="240" w:lineRule="auto"/>
              <w:rPr>
                <w:rFonts w:ascii="Calibri" w:eastAsia="Times New Roman" w:hAnsi="Calibri" w:cs="Calibri"/>
                <w:b/>
                <w:color w:val="000000"/>
                <w:lang w:eastAsia="cs-CZ"/>
              </w:rPr>
            </w:pPr>
            <w:r w:rsidRPr="00AD7B6E">
              <w:rPr>
                <w:rFonts w:ascii="Calibri" w:eastAsia="Times New Roman" w:hAnsi="Calibri" w:cs="Calibri"/>
                <w:b/>
                <w:color w:val="000000"/>
                <w:lang w:eastAsia="cs-CZ"/>
              </w:rPr>
              <w:t>Počet volných míst</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Montážní dělníci výrobků a zařízení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614</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Pomocní pracovníci v oblasti těžby, stavebnictví, výroby</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284</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Řidiči a obsluha pojízdných zařízení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272</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Obsluha stacionárních strojů a zařízení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211</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Pomocní pracovníci v zemědělství, lesnictví a rybářství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189</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Kovodělníci, strojírenští dělníci a pracovníci</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118</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Pracovníci v oblasti osobních služeb</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85</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Pracovníci v oblasti ochrany a ostrahy</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70</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Specialisté v oblasti výchovy a vzdělávání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66</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Kvalifikovaní pracovníci v zemědělství</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65</w:t>
            </w:r>
          </w:p>
        </w:tc>
      </w:tr>
      <w:tr w:rsidR="00DB4372" w:rsidRPr="00AD7B6E" w:rsidTr="00DB4372">
        <w:trPr>
          <w:trHeight w:val="300"/>
        </w:trPr>
        <w:tc>
          <w:tcPr>
            <w:tcW w:w="5219" w:type="dxa"/>
            <w:tcBorders>
              <w:top w:val="single" w:sz="4" w:space="0" w:color="auto"/>
              <w:left w:val="single" w:sz="4" w:space="0" w:color="auto"/>
              <w:bottom w:val="single" w:sz="4" w:space="0" w:color="auto"/>
              <w:right w:val="single" w:sz="4" w:space="0" w:color="auto"/>
            </w:tcBorders>
            <w:shd w:val="clear" w:color="auto" w:fill="auto"/>
            <w:vAlign w:val="center"/>
          </w:tcPr>
          <w:p w:rsidR="00DB4372" w:rsidRPr="00DB4372" w:rsidRDefault="00DB4372" w:rsidP="00DB4372">
            <w:pPr>
              <w:spacing w:after="0" w:line="240" w:lineRule="auto"/>
              <w:rPr>
                <w:rFonts w:ascii="Calibri" w:eastAsia="Times New Roman" w:hAnsi="Calibri" w:cs="Calibri"/>
                <w:color w:val="000000"/>
                <w:lang w:eastAsia="cs-CZ"/>
              </w:rPr>
            </w:pPr>
            <w:r w:rsidRPr="00DB4372">
              <w:rPr>
                <w:rFonts w:ascii="Calibri" w:eastAsia="Times New Roman" w:hAnsi="Calibri" w:cs="Calibri"/>
                <w:color w:val="000000"/>
                <w:lang w:eastAsia="cs-CZ"/>
              </w:rPr>
              <w:t>Pracovníci v oblasti prodeje</w:t>
            </w:r>
          </w:p>
        </w:tc>
        <w:tc>
          <w:tcPr>
            <w:tcW w:w="1860" w:type="dxa"/>
            <w:tcBorders>
              <w:top w:val="single" w:sz="4" w:space="0" w:color="auto"/>
              <w:left w:val="nil"/>
              <w:bottom w:val="single" w:sz="4" w:space="0" w:color="auto"/>
              <w:right w:val="single" w:sz="4" w:space="0" w:color="auto"/>
            </w:tcBorders>
            <w:shd w:val="clear" w:color="auto" w:fill="auto"/>
            <w:noWrap/>
            <w:vAlign w:val="center"/>
          </w:tcPr>
          <w:p w:rsidR="00DB4372" w:rsidRPr="00DB4372" w:rsidRDefault="00DB4372" w:rsidP="00DB4372">
            <w:pPr>
              <w:spacing w:after="0" w:line="240" w:lineRule="auto"/>
              <w:jc w:val="right"/>
              <w:rPr>
                <w:rFonts w:ascii="Calibri" w:eastAsia="Times New Roman" w:hAnsi="Calibri" w:cs="Calibri"/>
                <w:color w:val="000000"/>
                <w:lang w:eastAsia="cs-CZ"/>
              </w:rPr>
            </w:pPr>
            <w:r w:rsidRPr="00DB4372">
              <w:rPr>
                <w:rFonts w:ascii="Calibri" w:eastAsia="Times New Roman" w:hAnsi="Calibri" w:cs="Calibri"/>
                <w:color w:val="000000"/>
                <w:lang w:eastAsia="cs-CZ"/>
              </w:rPr>
              <w:t>60</w:t>
            </w:r>
          </w:p>
        </w:tc>
      </w:tr>
    </w:tbl>
    <w:p w:rsidR="00E41369" w:rsidRDefault="00E41369" w:rsidP="00E41369">
      <w:pPr>
        <w:pStyle w:val="Zdrojkurzivou11b"/>
        <w:rPr>
          <w:rFonts w:cs="Arial"/>
        </w:rPr>
      </w:pPr>
      <w:r w:rsidRPr="00AD7B6E">
        <w:rPr>
          <w:rFonts w:cs="Arial"/>
        </w:rPr>
        <w:t>Zdroj: Integrovaný portál MPSV</w:t>
      </w:r>
    </w:p>
    <w:p w:rsidR="00E41369" w:rsidRDefault="00E41369" w:rsidP="00E41369">
      <w:pPr>
        <w:pStyle w:val="Zpat"/>
        <w:spacing w:before="240"/>
        <w:jc w:val="both"/>
      </w:pPr>
    </w:p>
    <w:p w:rsidR="00F11EDB" w:rsidRPr="0024674D" w:rsidRDefault="00F11EDB" w:rsidP="00F11EDB">
      <w:pPr>
        <w:spacing w:before="60" w:after="120" w:line="240" w:lineRule="auto"/>
        <w:jc w:val="both"/>
        <w:rPr>
          <w:rFonts w:cs="Arial"/>
        </w:rPr>
      </w:pPr>
    </w:p>
    <w:p w:rsidR="00830A48" w:rsidRDefault="00830A48"/>
    <w:sectPr w:rsidR="00830A48">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68C" w:rsidRDefault="00F1468C" w:rsidP="00F11EDB">
      <w:pPr>
        <w:spacing w:after="0" w:line="240" w:lineRule="auto"/>
      </w:pPr>
      <w:r>
        <w:separator/>
      </w:r>
    </w:p>
  </w:endnote>
  <w:endnote w:type="continuationSeparator" w:id="0">
    <w:p w:rsidR="00F1468C" w:rsidRDefault="00F1468C" w:rsidP="00F11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380103"/>
      <w:docPartObj>
        <w:docPartGallery w:val="Page Numbers (Bottom of Page)"/>
        <w:docPartUnique/>
      </w:docPartObj>
    </w:sdtPr>
    <w:sdtContent>
      <w:p w:rsidR="00343775" w:rsidRDefault="00343775">
        <w:pPr>
          <w:pStyle w:val="Zpat"/>
          <w:jc w:val="center"/>
        </w:pPr>
        <w:r>
          <w:fldChar w:fldCharType="begin"/>
        </w:r>
        <w:r>
          <w:instrText>PAGE   \* MERGEFORMAT</w:instrText>
        </w:r>
        <w:r>
          <w:fldChar w:fldCharType="separate"/>
        </w:r>
        <w:r w:rsidR="00974BE5">
          <w:rPr>
            <w:noProof/>
          </w:rPr>
          <w:t>20</w:t>
        </w:r>
        <w:r>
          <w:fldChar w:fldCharType="end"/>
        </w:r>
      </w:p>
    </w:sdtContent>
  </w:sdt>
  <w:p w:rsidR="00343775" w:rsidRDefault="003437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68C" w:rsidRDefault="00F1468C" w:rsidP="00F11EDB">
      <w:pPr>
        <w:spacing w:after="0" w:line="240" w:lineRule="auto"/>
      </w:pPr>
      <w:r>
        <w:separator/>
      </w:r>
    </w:p>
  </w:footnote>
  <w:footnote w:type="continuationSeparator" w:id="0">
    <w:p w:rsidR="00F1468C" w:rsidRDefault="00F1468C" w:rsidP="00F11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9FC"/>
    <w:multiLevelType w:val="hybridMultilevel"/>
    <w:tmpl w:val="41FA8A20"/>
    <w:lvl w:ilvl="0" w:tplc="8EE0CDAC">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4452B4"/>
    <w:multiLevelType w:val="hybridMultilevel"/>
    <w:tmpl w:val="067641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5F0A6D"/>
    <w:multiLevelType w:val="hybridMultilevel"/>
    <w:tmpl w:val="4E769B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DB"/>
    <w:rsid w:val="00001DFD"/>
    <w:rsid w:val="00003073"/>
    <w:rsid w:val="00010E99"/>
    <w:rsid w:val="0003099B"/>
    <w:rsid w:val="000353DD"/>
    <w:rsid w:val="00041A96"/>
    <w:rsid w:val="000423CF"/>
    <w:rsid w:val="00043F62"/>
    <w:rsid w:val="0005244A"/>
    <w:rsid w:val="00056541"/>
    <w:rsid w:val="00061A9E"/>
    <w:rsid w:val="00063BFA"/>
    <w:rsid w:val="0006591E"/>
    <w:rsid w:val="00066FCE"/>
    <w:rsid w:val="0008112C"/>
    <w:rsid w:val="00083559"/>
    <w:rsid w:val="00084166"/>
    <w:rsid w:val="00085A04"/>
    <w:rsid w:val="00091519"/>
    <w:rsid w:val="00091FFF"/>
    <w:rsid w:val="000A551F"/>
    <w:rsid w:val="000A6CB9"/>
    <w:rsid w:val="000B033C"/>
    <w:rsid w:val="000B392B"/>
    <w:rsid w:val="000E0398"/>
    <w:rsid w:val="000E4D40"/>
    <w:rsid w:val="000F7285"/>
    <w:rsid w:val="000F72AC"/>
    <w:rsid w:val="00106DDD"/>
    <w:rsid w:val="00116FF6"/>
    <w:rsid w:val="00124B75"/>
    <w:rsid w:val="00126572"/>
    <w:rsid w:val="00130094"/>
    <w:rsid w:val="001513CB"/>
    <w:rsid w:val="00153AF7"/>
    <w:rsid w:val="0015567B"/>
    <w:rsid w:val="0015568A"/>
    <w:rsid w:val="0015608B"/>
    <w:rsid w:val="001834C9"/>
    <w:rsid w:val="00184641"/>
    <w:rsid w:val="00185D00"/>
    <w:rsid w:val="00186A3B"/>
    <w:rsid w:val="001876E0"/>
    <w:rsid w:val="00190D2B"/>
    <w:rsid w:val="001A52AD"/>
    <w:rsid w:val="001A7F6F"/>
    <w:rsid w:val="001B28B1"/>
    <w:rsid w:val="001D761A"/>
    <w:rsid w:val="001E5A15"/>
    <w:rsid w:val="00202892"/>
    <w:rsid w:val="002066F0"/>
    <w:rsid w:val="00213448"/>
    <w:rsid w:val="002175B3"/>
    <w:rsid w:val="0022006E"/>
    <w:rsid w:val="00221678"/>
    <w:rsid w:val="0024393F"/>
    <w:rsid w:val="00261E5C"/>
    <w:rsid w:val="00281D1C"/>
    <w:rsid w:val="002927FD"/>
    <w:rsid w:val="00294600"/>
    <w:rsid w:val="002A00F9"/>
    <w:rsid w:val="002B0BD6"/>
    <w:rsid w:val="002C24AC"/>
    <w:rsid w:val="002E3237"/>
    <w:rsid w:val="002E7531"/>
    <w:rsid w:val="002F719C"/>
    <w:rsid w:val="00302383"/>
    <w:rsid w:val="00303786"/>
    <w:rsid w:val="003126DF"/>
    <w:rsid w:val="00315094"/>
    <w:rsid w:val="003167C9"/>
    <w:rsid w:val="00322690"/>
    <w:rsid w:val="003239CF"/>
    <w:rsid w:val="00324622"/>
    <w:rsid w:val="00325E09"/>
    <w:rsid w:val="00343775"/>
    <w:rsid w:val="003448AF"/>
    <w:rsid w:val="00346436"/>
    <w:rsid w:val="00346585"/>
    <w:rsid w:val="00365045"/>
    <w:rsid w:val="003718D4"/>
    <w:rsid w:val="00386B8D"/>
    <w:rsid w:val="00387D8D"/>
    <w:rsid w:val="00391198"/>
    <w:rsid w:val="003B28D1"/>
    <w:rsid w:val="003B4595"/>
    <w:rsid w:val="003C1AE0"/>
    <w:rsid w:val="003C6C6E"/>
    <w:rsid w:val="003D1029"/>
    <w:rsid w:val="003D51EE"/>
    <w:rsid w:val="003D77C9"/>
    <w:rsid w:val="003E5E07"/>
    <w:rsid w:val="003E7D98"/>
    <w:rsid w:val="00400952"/>
    <w:rsid w:val="00414F7D"/>
    <w:rsid w:val="00416B7E"/>
    <w:rsid w:val="00426552"/>
    <w:rsid w:val="00430264"/>
    <w:rsid w:val="004350A6"/>
    <w:rsid w:val="004366A6"/>
    <w:rsid w:val="00445801"/>
    <w:rsid w:val="00447FC4"/>
    <w:rsid w:val="004540BD"/>
    <w:rsid w:val="00463E49"/>
    <w:rsid w:val="004750F5"/>
    <w:rsid w:val="004912FB"/>
    <w:rsid w:val="00491EDB"/>
    <w:rsid w:val="004A6923"/>
    <w:rsid w:val="004B17E8"/>
    <w:rsid w:val="004B1BB6"/>
    <w:rsid w:val="004B678F"/>
    <w:rsid w:val="004B6BAF"/>
    <w:rsid w:val="004C24F4"/>
    <w:rsid w:val="004D64B5"/>
    <w:rsid w:val="00506A97"/>
    <w:rsid w:val="005128BB"/>
    <w:rsid w:val="00521885"/>
    <w:rsid w:val="005253CC"/>
    <w:rsid w:val="00526301"/>
    <w:rsid w:val="00530271"/>
    <w:rsid w:val="00537B8B"/>
    <w:rsid w:val="00537EAB"/>
    <w:rsid w:val="005450E9"/>
    <w:rsid w:val="00552997"/>
    <w:rsid w:val="0055477A"/>
    <w:rsid w:val="00563247"/>
    <w:rsid w:val="00574E8D"/>
    <w:rsid w:val="005804B3"/>
    <w:rsid w:val="005807C6"/>
    <w:rsid w:val="00586DB8"/>
    <w:rsid w:val="005C02F9"/>
    <w:rsid w:val="005C038D"/>
    <w:rsid w:val="005D0D9D"/>
    <w:rsid w:val="005D1652"/>
    <w:rsid w:val="005E0538"/>
    <w:rsid w:val="005F2B71"/>
    <w:rsid w:val="005F2D39"/>
    <w:rsid w:val="005F7AAA"/>
    <w:rsid w:val="00601C1F"/>
    <w:rsid w:val="00613617"/>
    <w:rsid w:val="00617F58"/>
    <w:rsid w:val="00636031"/>
    <w:rsid w:val="00640570"/>
    <w:rsid w:val="006646CE"/>
    <w:rsid w:val="00666B9D"/>
    <w:rsid w:val="00670AC9"/>
    <w:rsid w:val="00674723"/>
    <w:rsid w:val="00676EB5"/>
    <w:rsid w:val="0069540D"/>
    <w:rsid w:val="006A2B45"/>
    <w:rsid w:val="006A448B"/>
    <w:rsid w:val="006A565D"/>
    <w:rsid w:val="006D29D9"/>
    <w:rsid w:val="006D3FCF"/>
    <w:rsid w:val="006E4874"/>
    <w:rsid w:val="006F2BD3"/>
    <w:rsid w:val="006F7FD4"/>
    <w:rsid w:val="00722F42"/>
    <w:rsid w:val="00730D4C"/>
    <w:rsid w:val="007428B7"/>
    <w:rsid w:val="0076035C"/>
    <w:rsid w:val="00776E0A"/>
    <w:rsid w:val="00776E93"/>
    <w:rsid w:val="0078343A"/>
    <w:rsid w:val="00794B38"/>
    <w:rsid w:val="00795EED"/>
    <w:rsid w:val="007C1E2C"/>
    <w:rsid w:val="007C2304"/>
    <w:rsid w:val="007C66F5"/>
    <w:rsid w:val="007E0F29"/>
    <w:rsid w:val="007E4B4B"/>
    <w:rsid w:val="007E56F6"/>
    <w:rsid w:val="0081323A"/>
    <w:rsid w:val="00830A48"/>
    <w:rsid w:val="00863FB7"/>
    <w:rsid w:val="00872857"/>
    <w:rsid w:val="008852C3"/>
    <w:rsid w:val="00885EB0"/>
    <w:rsid w:val="008913D3"/>
    <w:rsid w:val="00891D36"/>
    <w:rsid w:val="00893631"/>
    <w:rsid w:val="008B4B3D"/>
    <w:rsid w:val="008D30CD"/>
    <w:rsid w:val="008D391F"/>
    <w:rsid w:val="008E6270"/>
    <w:rsid w:val="009146C4"/>
    <w:rsid w:val="00916898"/>
    <w:rsid w:val="0093253F"/>
    <w:rsid w:val="009436D6"/>
    <w:rsid w:val="00943EFF"/>
    <w:rsid w:val="009456EC"/>
    <w:rsid w:val="0095231C"/>
    <w:rsid w:val="00965A26"/>
    <w:rsid w:val="00966D02"/>
    <w:rsid w:val="00970788"/>
    <w:rsid w:val="00972C4D"/>
    <w:rsid w:val="009740E5"/>
    <w:rsid w:val="00974BE5"/>
    <w:rsid w:val="0098211B"/>
    <w:rsid w:val="00995A8D"/>
    <w:rsid w:val="009967C8"/>
    <w:rsid w:val="00996B89"/>
    <w:rsid w:val="009A47A1"/>
    <w:rsid w:val="009B1747"/>
    <w:rsid w:val="009F1AA5"/>
    <w:rsid w:val="009F4464"/>
    <w:rsid w:val="00A048CA"/>
    <w:rsid w:val="00A1249E"/>
    <w:rsid w:val="00A125AC"/>
    <w:rsid w:val="00A14924"/>
    <w:rsid w:val="00A32E65"/>
    <w:rsid w:val="00A35193"/>
    <w:rsid w:val="00A37D00"/>
    <w:rsid w:val="00A529AA"/>
    <w:rsid w:val="00A815E0"/>
    <w:rsid w:val="00A85136"/>
    <w:rsid w:val="00A946E5"/>
    <w:rsid w:val="00AA3BCE"/>
    <w:rsid w:val="00AA48A3"/>
    <w:rsid w:val="00AB1569"/>
    <w:rsid w:val="00AB1A6D"/>
    <w:rsid w:val="00AD25EC"/>
    <w:rsid w:val="00AF1361"/>
    <w:rsid w:val="00AF3931"/>
    <w:rsid w:val="00B00302"/>
    <w:rsid w:val="00B2712E"/>
    <w:rsid w:val="00B315FF"/>
    <w:rsid w:val="00B3298D"/>
    <w:rsid w:val="00B3524D"/>
    <w:rsid w:val="00B42500"/>
    <w:rsid w:val="00B445B1"/>
    <w:rsid w:val="00B5073D"/>
    <w:rsid w:val="00B56CD7"/>
    <w:rsid w:val="00B61EAB"/>
    <w:rsid w:val="00B7117B"/>
    <w:rsid w:val="00B75C82"/>
    <w:rsid w:val="00B82972"/>
    <w:rsid w:val="00B91042"/>
    <w:rsid w:val="00BB2135"/>
    <w:rsid w:val="00BB2E66"/>
    <w:rsid w:val="00BB353D"/>
    <w:rsid w:val="00BB38AB"/>
    <w:rsid w:val="00BB4967"/>
    <w:rsid w:val="00BC25AF"/>
    <w:rsid w:val="00BD1B89"/>
    <w:rsid w:val="00BD1C4F"/>
    <w:rsid w:val="00BD7140"/>
    <w:rsid w:val="00BF6985"/>
    <w:rsid w:val="00C0131B"/>
    <w:rsid w:val="00C05F4F"/>
    <w:rsid w:val="00C1760B"/>
    <w:rsid w:val="00C26563"/>
    <w:rsid w:val="00C31B29"/>
    <w:rsid w:val="00C377D5"/>
    <w:rsid w:val="00C47856"/>
    <w:rsid w:val="00C52BE1"/>
    <w:rsid w:val="00C52E2C"/>
    <w:rsid w:val="00C53238"/>
    <w:rsid w:val="00C57C92"/>
    <w:rsid w:val="00C71BD7"/>
    <w:rsid w:val="00C770CE"/>
    <w:rsid w:val="00C773B1"/>
    <w:rsid w:val="00C808A1"/>
    <w:rsid w:val="00CA287B"/>
    <w:rsid w:val="00CA5484"/>
    <w:rsid w:val="00CA55C7"/>
    <w:rsid w:val="00CA62DB"/>
    <w:rsid w:val="00CB2AB4"/>
    <w:rsid w:val="00CB2E8B"/>
    <w:rsid w:val="00CB41EC"/>
    <w:rsid w:val="00CB565B"/>
    <w:rsid w:val="00CE20DA"/>
    <w:rsid w:val="00CF7DBB"/>
    <w:rsid w:val="00D06650"/>
    <w:rsid w:val="00D13B38"/>
    <w:rsid w:val="00D21075"/>
    <w:rsid w:val="00D24395"/>
    <w:rsid w:val="00D2711E"/>
    <w:rsid w:val="00D374B1"/>
    <w:rsid w:val="00D43AFC"/>
    <w:rsid w:val="00D507BE"/>
    <w:rsid w:val="00D508CA"/>
    <w:rsid w:val="00D612C4"/>
    <w:rsid w:val="00D64D85"/>
    <w:rsid w:val="00D712D4"/>
    <w:rsid w:val="00DA00E5"/>
    <w:rsid w:val="00DA3A8F"/>
    <w:rsid w:val="00DA4DAF"/>
    <w:rsid w:val="00DA690E"/>
    <w:rsid w:val="00DB4372"/>
    <w:rsid w:val="00DB6336"/>
    <w:rsid w:val="00DB7E8C"/>
    <w:rsid w:val="00DC3477"/>
    <w:rsid w:val="00DC4A3E"/>
    <w:rsid w:val="00DD2DAD"/>
    <w:rsid w:val="00DE7673"/>
    <w:rsid w:val="00DF3D30"/>
    <w:rsid w:val="00DF44AE"/>
    <w:rsid w:val="00DF4EF9"/>
    <w:rsid w:val="00E01911"/>
    <w:rsid w:val="00E3138D"/>
    <w:rsid w:val="00E33B3F"/>
    <w:rsid w:val="00E35B75"/>
    <w:rsid w:val="00E37D83"/>
    <w:rsid w:val="00E41369"/>
    <w:rsid w:val="00E50B6B"/>
    <w:rsid w:val="00E537CA"/>
    <w:rsid w:val="00E64F1B"/>
    <w:rsid w:val="00E64F92"/>
    <w:rsid w:val="00E74265"/>
    <w:rsid w:val="00E80F5D"/>
    <w:rsid w:val="00EA1E37"/>
    <w:rsid w:val="00EA320E"/>
    <w:rsid w:val="00EA5632"/>
    <w:rsid w:val="00EA7B98"/>
    <w:rsid w:val="00ED1379"/>
    <w:rsid w:val="00EE0951"/>
    <w:rsid w:val="00EE0C8F"/>
    <w:rsid w:val="00EF2FD4"/>
    <w:rsid w:val="00EF7AF8"/>
    <w:rsid w:val="00F11EDB"/>
    <w:rsid w:val="00F1468C"/>
    <w:rsid w:val="00F162E8"/>
    <w:rsid w:val="00F35559"/>
    <w:rsid w:val="00F4043D"/>
    <w:rsid w:val="00F413A2"/>
    <w:rsid w:val="00F4669C"/>
    <w:rsid w:val="00F53896"/>
    <w:rsid w:val="00F53E8F"/>
    <w:rsid w:val="00F54172"/>
    <w:rsid w:val="00F625DA"/>
    <w:rsid w:val="00F62667"/>
    <w:rsid w:val="00F67973"/>
    <w:rsid w:val="00F75BB5"/>
    <w:rsid w:val="00F77FF0"/>
    <w:rsid w:val="00F95114"/>
    <w:rsid w:val="00FB383A"/>
    <w:rsid w:val="00FB41CA"/>
    <w:rsid w:val="00FC14F5"/>
    <w:rsid w:val="00FD1609"/>
    <w:rsid w:val="00FD29F6"/>
    <w:rsid w:val="00FE01B4"/>
    <w:rsid w:val="00FE704C"/>
    <w:rsid w:val="00FF7B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A5495"/>
  <w15:docId w15:val="{677152A9-53CD-46EA-91FF-A9D1C4C7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1EDB"/>
    <w:pPr>
      <w:spacing w:after="160" w:line="259" w:lineRule="auto"/>
    </w:pPr>
    <w:rPr>
      <w:rFonts w:ascii="Arial" w:hAnsi="Arial"/>
      <w:lang w:eastAsia="en-US"/>
    </w:rPr>
  </w:style>
  <w:style w:type="paragraph" w:styleId="Nadpis1">
    <w:name w:val="heading 1"/>
    <w:basedOn w:val="Normln"/>
    <w:next w:val="Normln"/>
    <w:link w:val="Nadpis1Char"/>
    <w:uiPriority w:val="9"/>
    <w:qFormat/>
    <w:rsid w:val="00325E09"/>
    <w:pPr>
      <w:keepNext/>
      <w:keepLines/>
      <w:spacing w:before="240" w:after="0"/>
      <w:outlineLvl w:val="0"/>
    </w:pPr>
    <w:rPr>
      <w:rFonts w:ascii="Calibri Light" w:eastAsia="Times New Roman" w:hAnsi="Calibri Light" w:cs="Times New Roman"/>
      <w:b/>
      <w:color w:val="2E74B5"/>
      <w:sz w:val="32"/>
      <w:szCs w:val="32"/>
    </w:rPr>
  </w:style>
  <w:style w:type="paragraph" w:styleId="Nadpis2">
    <w:name w:val="heading 2"/>
    <w:basedOn w:val="Normln"/>
    <w:next w:val="Normln"/>
    <w:link w:val="Nadpis2Char"/>
    <w:uiPriority w:val="9"/>
    <w:unhideWhenUsed/>
    <w:qFormat/>
    <w:rsid w:val="00325E09"/>
    <w:pPr>
      <w:keepNext/>
      <w:keepLines/>
      <w:spacing w:before="40" w:after="0"/>
      <w:ind w:left="708"/>
      <w:outlineLvl w:val="1"/>
    </w:pPr>
    <w:rPr>
      <w:rFonts w:ascii="Calibri Light" w:eastAsia="Times New Roman" w:hAnsi="Calibri Light" w:cs="Times New Roman"/>
      <w:b/>
      <w:color w:val="2E74B5"/>
      <w:sz w:val="32"/>
      <w:szCs w:val="26"/>
    </w:rPr>
  </w:style>
  <w:style w:type="paragraph" w:styleId="Nadpis3">
    <w:name w:val="heading 3"/>
    <w:basedOn w:val="Normln"/>
    <w:next w:val="Normln"/>
    <w:link w:val="Nadpis3Char"/>
    <w:uiPriority w:val="9"/>
    <w:unhideWhenUsed/>
    <w:qFormat/>
    <w:rsid w:val="00325E09"/>
    <w:pPr>
      <w:keepNext/>
      <w:keepLines/>
      <w:spacing w:before="40" w:after="0"/>
      <w:ind w:left="708"/>
      <w:outlineLvl w:val="2"/>
    </w:pPr>
    <w:rPr>
      <w:rFonts w:ascii="Calibri Light" w:eastAsia="Times New Roman" w:hAnsi="Calibri Light" w:cs="Times New Roman"/>
      <w:b/>
      <w:caps/>
      <w:color w:val="1F4D78"/>
      <w:sz w:val="24"/>
      <w:szCs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5E09"/>
    <w:rPr>
      <w:rFonts w:ascii="Calibri Light" w:eastAsia="Times New Roman" w:hAnsi="Calibri Light" w:cs="Times New Roman"/>
      <w:b/>
      <w:color w:val="2E74B5"/>
      <w:sz w:val="32"/>
      <w:szCs w:val="32"/>
      <w:lang w:eastAsia="en-US"/>
    </w:rPr>
  </w:style>
  <w:style w:type="character" w:customStyle="1" w:styleId="Nadpis2Char">
    <w:name w:val="Nadpis 2 Char"/>
    <w:basedOn w:val="Standardnpsmoodstavce"/>
    <w:link w:val="Nadpis2"/>
    <w:uiPriority w:val="9"/>
    <w:rsid w:val="00325E09"/>
    <w:rPr>
      <w:rFonts w:ascii="Calibri Light" w:eastAsia="Times New Roman" w:hAnsi="Calibri Light" w:cs="Times New Roman"/>
      <w:b/>
      <w:color w:val="2E74B5"/>
      <w:sz w:val="32"/>
      <w:szCs w:val="26"/>
      <w:lang w:eastAsia="en-US"/>
    </w:rPr>
  </w:style>
  <w:style w:type="character" w:customStyle="1" w:styleId="Nadpis3Char">
    <w:name w:val="Nadpis 3 Char"/>
    <w:basedOn w:val="Standardnpsmoodstavce"/>
    <w:link w:val="Nadpis3"/>
    <w:uiPriority w:val="9"/>
    <w:rsid w:val="00325E09"/>
    <w:rPr>
      <w:rFonts w:ascii="Calibri Light" w:eastAsia="Times New Roman" w:hAnsi="Calibri Light" w:cs="Times New Roman"/>
      <w:b/>
      <w:caps/>
      <w:color w:val="1F4D78"/>
      <w:sz w:val="24"/>
      <w:szCs w:val="24"/>
      <w:u w:val="single"/>
      <w:lang w:eastAsia="en-US"/>
    </w:rPr>
  </w:style>
  <w:style w:type="paragraph" w:styleId="Odstavecseseznamem">
    <w:name w:val="List Paragraph"/>
    <w:aliases w:val="Nad,Odstavec_muj,nad 1,Odstavec se seznamem1"/>
    <w:basedOn w:val="Normln"/>
    <w:link w:val="OdstavecseseznamemChar"/>
    <w:uiPriority w:val="34"/>
    <w:qFormat/>
    <w:rsid w:val="00085A04"/>
    <w:pPr>
      <w:ind w:left="720"/>
      <w:contextualSpacing/>
    </w:pPr>
  </w:style>
  <w:style w:type="paragraph" w:styleId="Textpoznpodarou">
    <w:name w:val="footnote text"/>
    <w:basedOn w:val="Normln"/>
    <w:link w:val="TextpoznpodarouChar"/>
    <w:uiPriority w:val="99"/>
    <w:semiHidden/>
    <w:unhideWhenUsed/>
    <w:rsid w:val="00F11EDB"/>
    <w:pPr>
      <w:spacing w:after="0" w:line="240" w:lineRule="auto"/>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F11EDB"/>
    <w:rPr>
      <w:sz w:val="20"/>
      <w:szCs w:val="20"/>
      <w:lang w:eastAsia="en-US"/>
    </w:rPr>
  </w:style>
  <w:style w:type="character" w:styleId="Znakapoznpodarou">
    <w:name w:val="footnote reference"/>
    <w:basedOn w:val="Standardnpsmoodstavce"/>
    <w:uiPriority w:val="99"/>
    <w:semiHidden/>
    <w:unhideWhenUsed/>
    <w:rsid w:val="00F11EDB"/>
    <w:rPr>
      <w:vertAlign w:val="superscript"/>
    </w:rPr>
  </w:style>
  <w:style w:type="paragraph" w:customStyle="1" w:styleId="Nzevtabulky">
    <w:name w:val="Název tabulky"/>
    <w:basedOn w:val="Normln"/>
    <w:link w:val="NzevtabulkyChar"/>
    <w:qFormat/>
    <w:rsid w:val="00B445B1"/>
    <w:pPr>
      <w:keepNext/>
      <w:tabs>
        <w:tab w:val="left" w:pos="851"/>
        <w:tab w:val="left" w:pos="1701"/>
      </w:tabs>
      <w:spacing w:before="120" w:after="0" w:line="240" w:lineRule="auto"/>
      <w:ind w:left="851" w:hanging="851"/>
      <w:jc w:val="both"/>
    </w:pPr>
    <w:rPr>
      <w:rFonts w:ascii="Calibri" w:eastAsia="Calibri" w:hAnsi="Calibri" w:cs="Times New Roman"/>
      <w:b/>
    </w:rPr>
  </w:style>
  <w:style w:type="character" w:customStyle="1" w:styleId="NzevtabulkyChar">
    <w:name w:val="Název tabulky Char"/>
    <w:link w:val="Nzevtabulky"/>
    <w:locked/>
    <w:rsid w:val="00B445B1"/>
    <w:rPr>
      <w:rFonts w:ascii="Calibri" w:eastAsia="Calibri" w:hAnsi="Calibri" w:cs="Times New Roman"/>
      <w:b/>
      <w:lang w:eastAsia="en-US"/>
    </w:rPr>
  </w:style>
  <w:style w:type="paragraph" w:styleId="z-Zatekformule">
    <w:name w:val="HTML Top of Form"/>
    <w:basedOn w:val="Normln"/>
    <w:next w:val="Normln"/>
    <w:link w:val="z-ZatekformuleChar"/>
    <w:hidden/>
    <w:uiPriority w:val="99"/>
    <w:semiHidden/>
    <w:unhideWhenUsed/>
    <w:rsid w:val="00BB38AB"/>
    <w:pPr>
      <w:pBdr>
        <w:bottom w:val="single" w:sz="6" w:space="1" w:color="auto"/>
      </w:pBdr>
      <w:spacing w:after="0" w:line="240" w:lineRule="auto"/>
      <w:jc w:val="center"/>
    </w:pPr>
    <w:rPr>
      <w:rFonts w:eastAsia="Times New Roman" w:cs="Arial"/>
      <w:vanish/>
      <w:sz w:val="16"/>
      <w:szCs w:val="16"/>
      <w:lang w:eastAsia="cs-CZ"/>
    </w:rPr>
  </w:style>
  <w:style w:type="character" w:customStyle="1" w:styleId="z-ZatekformuleChar">
    <w:name w:val="z-Začátek formuláře Char"/>
    <w:basedOn w:val="Standardnpsmoodstavce"/>
    <w:link w:val="z-Zatekformule"/>
    <w:uiPriority w:val="99"/>
    <w:semiHidden/>
    <w:rsid w:val="00BB38AB"/>
    <w:rPr>
      <w:rFonts w:ascii="Arial" w:eastAsia="Times New Roman" w:hAnsi="Arial" w:cs="Arial"/>
      <w:vanish/>
      <w:sz w:val="16"/>
      <w:szCs w:val="16"/>
    </w:rPr>
  </w:style>
  <w:style w:type="paragraph" w:styleId="z-Konecformule">
    <w:name w:val="HTML Bottom of Form"/>
    <w:basedOn w:val="Normln"/>
    <w:next w:val="Normln"/>
    <w:link w:val="z-KonecformuleChar"/>
    <w:hidden/>
    <w:uiPriority w:val="99"/>
    <w:unhideWhenUsed/>
    <w:rsid w:val="00BB38AB"/>
    <w:pPr>
      <w:pBdr>
        <w:top w:val="single" w:sz="6" w:space="1" w:color="auto"/>
      </w:pBdr>
      <w:spacing w:after="0" w:line="240" w:lineRule="auto"/>
      <w:jc w:val="center"/>
    </w:pPr>
    <w:rPr>
      <w:rFonts w:eastAsia="Times New Roman" w:cs="Arial"/>
      <w:vanish/>
      <w:sz w:val="16"/>
      <w:szCs w:val="16"/>
      <w:lang w:eastAsia="cs-CZ"/>
    </w:rPr>
  </w:style>
  <w:style w:type="character" w:customStyle="1" w:styleId="z-KonecformuleChar">
    <w:name w:val="z-Konec formuláře Char"/>
    <w:basedOn w:val="Standardnpsmoodstavce"/>
    <w:link w:val="z-Konecformule"/>
    <w:uiPriority w:val="99"/>
    <w:rsid w:val="00BB38AB"/>
    <w:rPr>
      <w:rFonts w:ascii="Arial" w:eastAsia="Times New Roman" w:hAnsi="Arial" w:cs="Arial"/>
      <w:vanish/>
      <w:sz w:val="16"/>
      <w:szCs w:val="16"/>
    </w:rPr>
  </w:style>
  <w:style w:type="paragraph" w:customStyle="1" w:styleId="Zdrojkurzivou11b">
    <w:name w:val="Zdroj kurzivou 11b"/>
    <w:basedOn w:val="Normln"/>
    <w:link w:val="Zdrojkurzivou11bChar"/>
    <w:qFormat/>
    <w:rsid w:val="000A6CB9"/>
    <w:pPr>
      <w:tabs>
        <w:tab w:val="left" w:pos="993"/>
      </w:tabs>
      <w:spacing w:after="120" w:line="240" w:lineRule="auto"/>
      <w:jc w:val="both"/>
    </w:pPr>
    <w:rPr>
      <w:rFonts w:ascii="Calibri" w:eastAsia="Calibri" w:hAnsi="Calibri" w:cs="Times New Roman"/>
      <w:i/>
    </w:rPr>
  </w:style>
  <w:style w:type="character" w:customStyle="1" w:styleId="Zdrojkurzivou11bChar">
    <w:name w:val="Zdroj kurzivou 11b Char"/>
    <w:basedOn w:val="Standardnpsmoodstavce"/>
    <w:link w:val="Zdrojkurzivou11b"/>
    <w:rsid w:val="000A6CB9"/>
    <w:rPr>
      <w:rFonts w:ascii="Calibri" w:eastAsia="Calibri" w:hAnsi="Calibri" w:cs="Times New Roman"/>
      <w:i/>
      <w:lang w:eastAsia="en-US"/>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
    <w:basedOn w:val="Normln"/>
    <w:next w:val="Normln"/>
    <w:link w:val="TitulekChar1"/>
    <w:uiPriority w:val="99"/>
    <w:unhideWhenUsed/>
    <w:qFormat/>
    <w:rsid w:val="00010E99"/>
    <w:pPr>
      <w:spacing w:after="200" w:line="240" w:lineRule="auto"/>
    </w:pPr>
    <w:rPr>
      <w:rFonts w:asciiTheme="minorHAnsi" w:hAnsiTheme="minorHAnsi"/>
      <w:i/>
      <w:iCs/>
      <w:color w:val="1F497D" w:themeColor="text2"/>
      <w:sz w:val="18"/>
      <w:szCs w:val="18"/>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99"/>
    <w:locked/>
    <w:rsid w:val="00010E99"/>
    <w:rPr>
      <w:i/>
      <w:iCs/>
      <w:color w:val="1F497D" w:themeColor="text2"/>
      <w:sz w:val="18"/>
      <w:szCs w:val="18"/>
      <w:lang w:eastAsia="en-US"/>
    </w:rPr>
  </w:style>
  <w:style w:type="character" w:styleId="Hypertextovodkaz">
    <w:name w:val="Hyperlink"/>
    <w:basedOn w:val="Standardnpsmoodstavce"/>
    <w:uiPriority w:val="99"/>
    <w:unhideWhenUsed/>
    <w:rsid w:val="00C52BE1"/>
    <w:rPr>
      <w:color w:val="0000FF" w:themeColor="hyperlink"/>
      <w:u w:val="single"/>
    </w:rPr>
  </w:style>
  <w:style w:type="paragraph" w:styleId="Textbubliny">
    <w:name w:val="Balloon Text"/>
    <w:basedOn w:val="Normln"/>
    <w:link w:val="TextbublinyChar"/>
    <w:uiPriority w:val="99"/>
    <w:semiHidden/>
    <w:unhideWhenUsed/>
    <w:rsid w:val="000E039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398"/>
    <w:rPr>
      <w:rFonts w:ascii="Segoe UI" w:hAnsi="Segoe UI" w:cs="Segoe UI"/>
      <w:sz w:val="18"/>
      <w:szCs w:val="18"/>
      <w:lang w:eastAsia="en-US"/>
    </w:rPr>
  </w:style>
  <w:style w:type="table" w:styleId="Mkatabulky">
    <w:name w:val="Table Grid"/>
    <w:basedOn w:val="Normlntabulka"/>
    <w:uiPriority w:val="59"/>
    <w:unhideWhenUsed/>
    <w:rsid w:val="00325E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325E09"/>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325E09"/>
    <w:rPr>
      <w:rFonts w:ascii="Calibri" w:eastAsia="Calibri" w:hAnsi="Calibri" w:cs="Times New Roman"/>
      <w:lang w:eastAsia="en-US"/>
    </w:rPr>
  </w:style>
  <w:style w:type="paragraph" w:customStyle="1" w:styleId="Mapa">
    <w:name w:val="Mapa"/>
    <w:basedOn w:val="Normln"/>
    <w:link w:val="MapaChar"/>
    <w:qFormat/>
    <w:rsid w:val="00325E09"/>
    <w:pPr>
      <w:spacing w:after="0" w:line="276" w:lineRule="auto"/>
      <w:jc w:val="both"/>
    </w:pPr>
    <w:rPr>
      <w:rFonts w:ascii="Calibri" w:eastAsia="Calibri" w:hAnsi="Calibri" w:cs="Times New Roman"/>
      <w:b/>
    </w:rPr>
  </w:style>
  <w:style w:type="character" w:customStyle="1" w:styleId="MapaChar">
    <w:name w:val="Mapa Char"/>
    <w:link w:val="Mapa"/>
    <w:rsid w:val="00325E09"/>
    <w:rPr>
      <w:rFonts w:ascii="Calibri" w:eastAsia="Calibri" w:hAnsi="Calibri" w:cs="Times New Roman"/>
      <w:b/>
      <w:lang w:eastAsia="en-US"/>
    </w:rPr>
  </w:style>
  <w:style w:type="paragraph" w:styleId="Zhlav">
    <w:name w:val="header"/>
    <w:basedOn w:val="Normln"/>
    <w:link w:val="ZhlavChar"/>
    <w:uiPriority w:val="99"/>
    <w:unhideWhenUsed/>
    <w:rsid w:val="00325E0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25E09"/>
    <w:rPr>
      <w:rFonts w:ascii="Arial" w:hAnsi="Arial"/>
      <w:lang w:eastAsia="en-US"/>
    </w:rPr>
  </w:style>
  <w:style w:type="paragraph" w:customStyle="1" w:styleId="xl68">
    <w:name w:val="xl68"/>
    <w:basedOn w:val="Normln"/>
    <w:rsid w:val="00FB383A"/>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character" w:customStyle="1" w:styleId="OdstavecseseznamemChar">
    <w:name w:val="Odstavec se seznamem Char"/>
    <w:aliases w:val="Nad Char,Odstavec_muj Char,nad 1 Char,Odstavec se seznamem1 Char"/>
    <w:link w:val="Odstavecseseznamem"/>
    <w:uiPriority w:val="34"/>
    <w:locked/>
    <w:rsid w:val="00FB383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9602">
      <w:bodyDiv w:val="1"/>
      <w:marLeft w:val="0"/>
      <w:marRight w:val="0"/>
      <w:marTop w:val="0"/>
      <w:marBottom w:val="0"/>
      <w:divBdr>
        <w:top w:val="none" w:sz="0" w:space="0" w:color="auto"/>
        <w:left w:val="none" w:sz="0" w:space="0" w:color="auto"/>
        <w:bottom w:val="none" w:sz="0" w:space="0" w:color="auto"/>
        <w:right w:val="none" w:sz="0" w:space="0" w:color="auto"/>
      </w:divBdr>
    </w:div>
    <w:div w:id="89398408">
      <w:bodyDiv w:val="1"/>
      <w:marLeft w:val="0"/>
      <w:marRight w:val="0"/>
      <w:marTop w:val="0"/>
      <w:marBottom w:val="0"/>
      <w:divBdr>
        <w:top w:val="none" w:sz="0" w:space="0" w:color="auto"/>
        <w:left w:val="none" w:sz="0" w:space="0" w:color="auto"/>
        <w:bottom w:val="none" w:sz="0" w:space="0" w:color="auto"/>
        <w:right w:val="none" w:sz="0" w:space="0" w:color="auto"/>
      </w:divBdr>
      <w:divsChild>
        <w:div w:id="1893301694">
          <w:marLeft w:val="0"/>
          <w:marRight w:val="0"/>
          <w:marTop w:val="0"/>
          <w:marBottom w:val="0"/>
          <w:divBdr>
            <w:top w:val="none" w:sz="0" w:space="0" w:color="auto"/>
            <w:left w:val="none" w:sz="0" w:space="0" w:color="auto"/>
            <w:bottom w:val="none" w:sz="0" w:space="0" w:color="auto"/>
            <w:right w:val="none" w:sz="0" w:space="0" w:color="auto"/>
          </w:divBdr>
        </w:div>
        <w:div w:id="221139903">
          <w:marLeft w:val="0"/>
          <w:marRight w:val="0"/>
          <w:marTop w:val="0"/>
          <w:marBottom w:val="0"/>
          <w:divBdr>
            <w:top w:val="none" w:sz="0" w:space="0" w:color="auto"/>
            <w:left w:val="none" w:sz="0" w:space="0" w:color="auto"/>
            <w:bottom w:val="none" w:sz="0" w:space="0" w:color="auto"/>
            <w:right w:val="none" w:sz="0" w:space="0" w:color="auto"/>
          </w:divBdr>
        </w:div>
        <w:div w:id="2033916905">
          <w:marLeft w:val="0"/>
          <w:marRight w:val="0"/>
          <w:marTop w:val="0"/>
          <w:marBottom w:val="0"/>
          <w:divBdr>
            <w:top w:val="none" w:sz="0" w:space="0" w:color="auto"/>
            <w:left w:val="none" w:sz="0" w:space="0" w:color="auto"/>
            <w:bottom w:val="none" w:sz="0" w:space="0" w:color="auto"/>
            <w:right w:val="none" w:sz="0" w:space="0" w:color="auto"/>
          </w:divBdr>
        </w:div>
      </w:divsChild>
    </w:div>
    <w:div w:id="437220283">
      <w:bodyDiv w:val="1"/>
      <w:marLeft w:val="0"/>
      <w:marRight w:val="0"/>
      <w:marTop w:val="0"/>
      <w:marBottom w:val="0"/>
      <w:divBdr>
        <w:top w:val="none" w:sz="0" w:space="0" w:color="auto"/>
        <w:left w:val="none" w:sz="0" w:space="0" w:color="auto"/>
        <w:bottom w:val="none" w:sz="0" w:space="0" w:color="auto"/>
        <w:right w:val="none" w:sz="0" w:space="0" w:color="auto"/>
      </w:divBdr>
    </w:div>
    <w:div w:id="511604190">
      <w:bodyDiv w:val="1"/>
      <w:marLeft w:val="0"/>
      <w:marRight w:val="0"/>
      <w:marTop w:val="0"/>
      <w:marBottom w:val="0"/>
      <w:divBdr>
        <w:top w:val="none" w:sz="0" w:space="0" w:color="auto"/>
        <w:left w:val="none" w:sz="0" w:space="0" w:color="auto"/>
        <w:bottom w:val="none" w:sz="0" w:space="0" w:color="auto"/>
        <w:right w:val="none" w:sz="0" w:space="0" w:color="auto"/>
      </w:divBdr>
    </w:div>
    <w:div w:id="522131452">
      <w:bodyDiv w:val="1"/>
      <w:marLeft w:val="0"/>
      <w:marRight w:val="0"/>
      <w:marTop w:val="0"/>
      <w:marBottom w:val="0"/>
      <w:divBdr>
        <w:top w:val="none" w:sz="0" w:space="0" w:color="auto"/>
        <w:left w:val="none" w:sz="0" w:space="0" w:color="auto"/>
        <w:bottom w:val="none" w:sz="0" w:space="0" w:color="auto"/>
        <w:right w:val="none" w:sz="0" w:space="0" w:color="auto"/>
      </w:divBdr>
    </w:div>
    <w:div w:id="576548759">
      <w:bodyDiv w:val="1"/>
      <w:marLeft w:val="0"/>
      <w:marRight w:val="0"/>
      <w:marTop w:val="0"/>
      <w:marBottom w:val="0"/>
      <w:divBdr>
        <w:top w:val="none" w:sz="0" w:space="0" w:color="auto"/>
        <w:left w:val="none" w:sz="0" w:space="0" w:color="auto"/>
        <w:bottom w:val="none" w:sz="0" w:space="0" w:color="auto"/>
        <w:right w:val="none" w:sz="0" w:space="0" w:color="auto"/>
      </w:divBdr>
    </w:div>
    <w:div w:id="753892834">
      <w:bodyDiv w:val="1"/>
      <w:marLeft w:val="0"/>
      <w:marRight w:val="0"/>
      <w:marTop w:val="0"/>
      <w:marBottom w:val="0"/>
      <w:divBdr>
        <w:top w:val="none" w:sz="0" w:space="0" w:color="auto"/>
        <w:left w:val="none" w:sz="0" w:space="0" w:color="auto"/>
        <w:bottom w:val="none" w:sz="0" w:space="0" w:color="auto"/>
        <w:right w:val="none" w:sz="0" w:space="0" w:color="auto"/>
      </w:divBdr>
    </w:div>
    <w:div w:id="849950568">
      <w:bodyDiv w:val="1"/>
      <w:marLeft w:val="0"/>
      <w:marRight w:val="0"/>
      <w:marTop w:val="0"/>
      <w:marBottom w:val="0"/>
      <w:divBdr>
        <w:top w:val="none" w:sz="0" w:space="0" w:color="auto"/>
        <w:left w:val="none" w:sz="0" w:space="0" w:color="auto"/>
        <w:bottom w:val="none" w:sz="0" w:space="0" w:color="auto"/>
        <w:right w:val="none" w:sz="0" w:space="0" w:color="auto"/>
      </w:divBdr>
    </w:div>
    <w:div w:id="914389068">
      <w:bodyDiv w:val="1"/>
      <w:marLeft w:val="0"/>
      <w:marRight w:val="0"/>
      <w:marTop w:val="0"/>
      <w:marBottom w:val="0"/>
      <w:divBdr>
        <w:top w:val="none" w:sz="0" w:space="0" w:color="auto"/>
        <w:left w:val="none" w:sz="0" w:space="0" w:color="auto"/>
        <w:bottom w:val="none" w:sz="0" w:space="0" w:color="auto"/>
        <w:right w:val="none" w:sz="0" w:space="0" w:color="auto"/>
      </w:divBdr>
    </w:div>
    <w:div w:id="1004093433">
      <w:bodyDiv w:val="1"/>
      <w:marLeft w:val="0"/>
      <w:marRight w:val="0"/>
      <w:marTop w:val="0"/>
      <w:marBottom w:val="0"/>
      <w:divBdr>
        <w:top w:val="none" w:sz="0" w:space="0" w:color="auto"/>
        <w:left w:val="none" w:sz="0" w:space="0" w:color="auto"/>
        <w:bottom w:val="none" w:sz="0" w:space="0" w:color="auto"/>
        <w:right w:val="none" w:sz="0" w:space="0" w:color="auto"/>
      </w:divBdr>
    </w:div>
    <w:div w:id="1152139822">
      <w:bodyDiv w:val="1"/>
      <w:marLeft w:val="0"/>
      <w:marRight w:val="0"/>
      <w:marTop w:val="0"/>
      <w:marBottom w:val="0"/>
      <w:divBdr>
        <w:top w:val="none" w:sz="0" w:space="0" w:color="auto"/>
        <w:left w:val="none" w:sz="0" w:space="0" w:color="auto"/>
        <w:bottom w:val="none" w:sz="0" w:space="0" w:color="auto"/>
        <w:right w:val="none" w:sz="0" w:space="0" w:color="auto"/>
      </w:divBdr>
    </w:div>
    <w:div w:id="1180199014">
      <w:bodyDiv w:val="1"/>
      <w:marLeft w:val="0"/>
      <w:marRight w:val="0"/>
      <w:marTop w:val="0"/>
      <w:marBottom w:val="0"/>
      <w:divBdr>
        <w:top w:val="none" w:sz="0" w:space="0" w:color="auto"/>
        <w:left w:val="none" w:sz="0" w:space="0" w:color="auto"/>
        <w:bottom w:val="none" w:sz="0" w:space="0" w:color="auto"/>
        <w:right w:val="none" w:sz="0" w:space="0" w:color="auto"/>
      </w:divBdr>
    </w:div>
    <w:div w:id="1287272109">
      <w:bodyDiv w:val="1"/>
      <w:marLeft w:val="0"/>
      <w:marRight w:val="0"/>
      <w:marTop w:val="0"/>
      <w:marBottom w:val="0"/>
      <w:divBdr>
        <w:top w:val="none" w:sz="0" w:space="0" w:color="auto"/>
        <w:left w:val="none" w:sz="0" w:space="0" w:color="auto"/>
        <w:bottom w:val="none" w:sz="0" w:space="0" w:color="auto"/>
        <w:right w:val="none" w:sz="0" w:space="0" w:color="auto"/>
      </w:divBdr>
    </w:div>
    <w:div w:id="1326010092">
      <w:bodyDiv w:val="1"/>
      <w:marLeft w:val="0"/>
      <w:marRight w:val="0"/>
      <w:marTop w:val="0"/>
      <w:marBottom w:val="0"/>
      <w:divBdr>
        <w:top w:val="none" w:sz="0" w:space="0" w:color="auto"/>
        <w:left w:val="none" w:sz="0" w:space="0" w:color="auto"/>
        <w:bottom w:val="none" w:sz="0" w:space="0" w:color="auto"/>
        <w:right w:val="none" w:sz="0" w:space="0" w:color="auto"/>
      </w:divBdr>
      <w:divsChild>
        <w:div w:id="1198618595">
          <w:marLeft w:val="0"/>
          <w:marRight w:val="0"/>
          <w:marTop w:val="0"/>
          <w:marBottom w:val="0"/>
          <w:divBdr>
            <w:top w:val="none" w:sz="0" w:space="0" w:color="auto"/>
            <w:left w:val="none" w:sz="0" w:space="0" w:color="auto"/>
            <w:bottom w:val="none" w:sz="0" w:space="0" w:color="auto"/>
            <w:right w:val="none" w:sz="0" w:space="0" w:color="auto"/>
          </w:divBdr>
        </w:div>
        <w:div w:id="1692686711">
          <w:marLeft w:val="0"/>
          <w:marRight w:val="0"/>
          <w:marTop w:val="0"/>
          <w:marBottom w:val="0"/>
          <w:divBdr>
            <w:top w:val="none" w:sz="0" w:space="0" w:color="auto"/>
            <w:left w:val="none" w:sz="0" w:space="0" w:color="auto"/>
            <w:bottom w:val="none" w:sz="0" w:space="0" w:color="auto"/>
            <w:right w:val="none" w:sz="0" w:space="0" w:color="auto"/>
          </w:divBdr>
        </w:div>
        <w:div w:id="1570379114">
          <w:marLeft w:val="0"/>
          <w:marRight w:val="0"/>
          <w:marTop w:val="0"/>
          <w:marBottom w:val="0"/>
          <w:divBdr>
            <w:top w:val="none" w:sz="0" w:space="0" w:color="auto"/>
            <w:left w:val="none" w:sz="0" w:space="0" w:color="auto"/>
            <w:bottom w:val="none" w:sz="0" w:space="0" w:color="auto"/>
            <w:right w:val="none" w:sz="0" w:space="0" w:color="auto"/>
          </w:divBdr>
        </w:div>
      </w:divsChild>
    </w:div>
    <w:div w:id="1356496127">
      <w:bodyDiv w:val="1"/>
      <w:marLeft w:val="0"/>
      <w:marRight w:val="0"/>
      <w:marTop w:val="0"/>
      <w:marBottom w:val="0"/>
      <w:divBdr>
        <w:top w:val="none" w:sz="0" w:space="0" w:color="auto"/>
        <w:left w:val="none" w:sz="0" w:space="0" w:color="auto"/>
        <w:bottom w:val="none" w:sz="0" w:space="0" w:color="auto"/>
        <w:right w:val="none" w:sz="0" w:space="0" w:color="auto"/>
      </w:divBdr>
      <w:divsChild>
        <w:div w:id="1174999855">
          <w:marLeft w:val="0"/>
          <w:marRight w:val="0"/>
          <w:marTop w:val="0"/>
          <w:marBottom w:val="0"/>
          <w:divBdr>
            <w:top w:val="none" w:sz="0" w:space="0" w:color="auto"/>
            <w:left w:val="none" w:sz="0" w:space="0" w:color="auto"/>
            <w:bottom w:val="none" w:sz="0" w:space="0" w:color="auto"/>
            <w:right w:val="none" w:sz="0" w:space="0" w:color="auto"/>
          </w:divBdr>
        </w:div>
        <w:div w:id="60954662">
          <w:marLeft w:val="0"/>
          <w:marRight w:val="0"/>
          <w:marTop w:val="0"/>
          <w:marBottom w:val="0"/>
          <w:divBdr>
            <w:top w:val="none" w:sz="0" w:space="0" w:color="auto"/>
            <w:left w:val="none" w:sz="0" w:space="0" w:color="auto"/>
            <w:bottom w:val="none" w:sz="0" w:space="0" w:color="auto"/>
            <w:right w:val="none" w:sz="0" w:space="0" w:color="auto"/>
          </w:divBdr>
        </w:div>
      </w:divsChild>
    </w:div>
    <w:div w:id="1411737787">
      <w:bodyDiv w:val="1"/>
      <w:marLeft w:val="0"/>
      <w:marRight w:val="0"/>
      <w:marTop w:val="0"/>
      <w:marBottom w:val="0"/>
      <w:divBdr>
        <w:top w:val="none" w:sz="0" w:space="0" w:color="auto"/>
        <w:left w:val="none" w:sz="0" w:space="0" w:color="auto"/>
        <w:bottom w:val="none" w:sz="0" w:space="0" w:color="auto"/>
        <w:right w:val="none" w:sz="0" w:space="0" w:color="auto"/>
      </w:divBdr>
    </w:div>
    <w:div w:id="178646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rejskol.msmt.cz/" TargetMode="External"/><Relationship Id="rId18" Type="http://schemas.openxmlformats.org/officeDocument/2006/relationships/hyperlink" Target="http://iregistr.mpsv.cz"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rejskol.msmt.cz/" TargetMode="External"/><Relationship Id="rId17" Type="http://schemas.openxmlformats.org/officeDocument/2006/relationships/hyperlink" Target="https://vdb.czso.cz" TargetMode="External"/><Relationship Id="rId2" Type="http://schemas.openxmlformats.org/officeDocument/2006/relationships/styles" Target="styles.xml"/><Relationship Id="rId16" Type="http://schemas.openxmlformats.org/officeDocument/2006/relationships/hyperlink" Target="https://www.czso.cz/csu/czso/23020-13-n-k3026_2013-1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ejskol.msmt.cz/" TargetMode="External"/><Relationship Id="rId5" Type="http://schemas.openxmlformats.org/officeDocument/2006/relationships/footnotes" Target="footnotes.xml"/><Relationship Id="rId15" Type="http://schemas.openxmlformats.org/officeDocument/2006/relationships/hyperlink" Target="http://rejskol.msmt.cz/" TargetMode="External"/><Relationship Id="rId10" Type="http://schemas.openxmlformats.org/officeDocument/2006/relationships/hyperlink" Target="http://rejskol.msmt.cz/" TargetMode="External"/><Relationship Id="rId19" Type="http://schemas.openxmlformats.org/officeDocument/2006/relationships/hyperlink" Target="http://rejskol.msmt.cz/" TargetMode="External"/><Relationship Id="rId4" Type="http://schemas.openxmlformats.org/officeDocument/2006/relationships/webSettings" Target="webSettings.xml"/><Relationship Id="rId9" Type="http://schemas.openxmlformats.org/officeDocument/2006/relationships/hyperlink" Target="http://portal.mpsv.cz/" TargetMode="External"/><Relationship Id="rId14" Type="http://schemas.openxmlformats.org/officeDocument/2006/relationships/hyperlink" Target="http://rejskol.msmt.cz/"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obert\Documents\Robert\ARR\DALSI\MAS\MAP\Turnov\analyza\tab_anal_cast_MAP_T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9267724141981497E-2"/>
          <c:y val="2.5563078945477682E-2"/>
          <c:w val="0.92570559516358275"/>
          <c:h val="0.92152253513255977"/>
        </c:manualLayout>
      </c:layout>
      <c:lineChart>
        <c:grouping val="standard"/>
        <c:varyColors val="0"/>
        <c:ser>
          <c:idx val="0"/>
          <c:order val="0"/>
          <c:spPr>
            <a:ln w="38100"/>
          </c:spPr>
          <c:cat>
            <c:numRef>
              <c:f>obyv_do_textu!$B$1:$K$1</c:f>
              <c:numCache>
                <c:formatCode>General</c:formatCode>
                <c:ptCount val="10"/>
                <c:pt idx="0">
                  <c:v>2007</c:v>
                </c:pt>
                <c:pt idx="1">
                  <c:v>2008</c:v>
                </c:pt>
                <c:pt idx="2">
                  <c:v>2009</c:v>
                </c:pt>
                <c:pt idx="3">
                  <c:v>2010</c:v>
                </c:pt>
                <c:pt idx="4">
                  <c:v>2011</c:v>
                </c:pt>
                <c:pt idx="5">
                  <c:v>2012</c:v>
                </c:pt>
                <c:pt idx="6">
                  <c:v>2013</c:v>
                </c:pt>
                <c:pt idx="7">
                  <c:v>2014</c:v>
                </c:pt>
                <c:pt idx="8">
                  <c:v>2015</c:v>
                </c:pt>
                <c:pt idx="9">
                  <c:v>2016</c:v>
                </c:pt>
              </c:numCache>
            </c:numRef>
          </c:cat>
          <c:val>
            <c:numRef>
              <c:f>obyv_do_textu!$B$39:$K$39</c:f>
              <c:numCache>
                <c:formatCode>#,##0</c:formatCode>
                <c:ptCount val="10"/>
                <c:pt idx="0">
                  <c:v>31718</c:v>
                </c:pt>
                <c:pt idx="1">
                  <c:v>31859</c:v>
                </c:pt>
                <c:pt idx="2">
                  <c:v>32064</c:v>
                </c:pt>
                <c:pt idx="3">
                  <c:v>32271</c:v>
                </c:pt>
                <c:pt idx="4">
                  <c:v>32544</c:v>
                </c:pt>
                <c:pt idx="5">
                  <c:v>32602</c:v>
                </c:pt>
                <c:pt idx="6">
                  <c:v>32745</c:v>
                </c:pt>
                <c:pt idx="7">
                  <c:v>32858</c:v>
                </c:pt>
                <c:pt idx="8">
                  <c:v>32953</c:v>
                </c:pt>
                <c:pt idx="9">
                  <c:v>33048</c:v>
                </c:pt>
              </c:numCache>
            </c:numRef>
          </c:val>
          <c:smooth val="0"/>
          <c:extLst>
            <c:ext xmlns:c16="http://schemas.microsoft.com/office/drawing/2014/chart" uri="{C3380CC4-5D6E-409C-BE32-E72D297353CC}">
              <c16:uniqueId val="{00000000-5F28-4217-9E61-82D3D6C6EDBA}"/>
            </c:ext>
          </c:extLst>
        </c:ser>
        <c:dLbls>
          <c:showLegendKey val="0"/>
          <c:showVal val="0"/>
          <c:showCatName val="0"/>
          <c:showSerName val="0"/>
          <c:showPercent val="0"/>
          <c:showBubbleSize val="0"/>
        </c:dLbls>
        <c:marker val="1"/>
        <c:smooth val="0"/>
        <c:axId val="196684416"/>
        <c:axId val="196687360"/>
      </c:lineChart>
      <c:catAx>
        <c:axId val="196684416"/>
        <c:scaling>
          <c:orientation val="minMax"/>
        </c:scaling>
        <c:delete val="0"/>
        <c:axPos val="b"/>
        <c:numFmt formatCode="General" sourceLinked="1"/>
        <c:majorTickMark val="out"/>
        <c:minorTickMark val="none"/>
        <c:tickLblPos val="nextTo"/>
        <c:crossAx val="196687360"/>
        <c:crosses val="autoZero"/>
        <c:auto val="1"/>
        <c:lblAlgn val="ctr"/>
        <c:lblOffset val="100"/>
        <c:noMultiLvlLbl val="0"/>
      </c:catAx>
      <c:valAx>
        <c:axId val="196687360"/>
        <c:scaling>
          <c:orientation val="minMax"/>
        </c:scaling>
        <c:delete val="0"/>
        <c:axPos val="l"/>
        <c:majorGridlines/>
        <c:numFmt formatCode="#,##0" sourceLinked="1"/>
        <c:majorTickMark val="out"/>
        <c:minorTickMark val="none"/>
        <c:tickLblPos val="nextTo"/>
        <c:crossAx val="196684416"/>
        <c:crosses val="autoZero"/>
        <c:crossBetween val="between"/>
      </c:valAx>
    </c:plotArea>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2835</TotalTime>
  <Pages>22</Pages>
  <Words>7713</Words>
  <Characters>45509</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229</cp:revision>
  <cp:lastPrinted>2016-11-22T12:29:00Z</cp:lastPrinted>
  <dcterms:created xsi:type="dcterms:W3CDTF">2016-06-13T13:31:00Z</dcterms:created>
  <dcterms:modified xsi:type="dcterms:W3CDTF">2017-09-12T09:35:00Z</dcterms:modified>
</cp:coreProperties>
</file>